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B134" w14:textId="08E1C55F" w:rsidR="00F36BCF" w:rsidRPr="002F420A" w:rsidRDefault="00385752" w:rsidP="00385752">
      <w:pPr>
        <w:pBdr>
          <w:top w:val="nil"/>
          <w:left w:val="nil"/>
          <w:bottom w:val="nil"/>
          <w:right w:val="nil"/>
          <w:between w:val="nil"/>
        </w:pBdr>
        <w:spacing w:after="240"/>
        <w:ind w:firstLine="0"/>
        <w:jc w:val="center"/>
        <w:rPr>
          <w:rFonts w:ascii="Arial" w:eastAsia="Bookman Old Style" w:hAnsi="Arial" w:cs="Arial"/>
          <w:b/>
          <w:color w:val="000000"/>
          <w:sz w:val="22"/>
          <w:szCs w:val="22"/>
        </w:rPr>
      </w:pPr>
      <w:bookmarkStart w:id="0" w:name="_gjdgxs" w:colFirst="0" w:colLast="0"/>
      <w:bookmarkEnd w:id="0"/>
      <w:r w:rsidRPr="002F420A">
        <w:rPr>
          <w:rFonts w:ascii="Arial" w:eastAsia="Bookman Old Style" w:hAnsi="Arial" w:cs="Arial"/>
          <w:b/>
          <w:color w:val="000000"/>
          <w:sz w:val="22"/>
          <w:szCs w:val="22"/>
        </w:rPr>
        <w:t xml:space="preserve">DINAMIKA KETERSEDIAAN PANGAN DAN ALIH FUNGSI LAHAN PERTANIAN </w:t>
      </w:r>
      <w:r w:rsidRPr="002F420A">
        <w:rPr>
          <w:rFonts w:ascii="Arial" w:eastAsia="Bookman Old Style" w:hAnsi="Arial" w:cs="Arial"/>
          <w:b/>
          <w:color w:val="000000"/>
          <w:sz w:val="22"/>
          <w:szCs w:val="22"/>
        </w:rPr>
        <w:t xml:space="preserve">KOTA MALANG </w:t>
      </w:r>
    </w:p>
    <w:p w14:paraId="15B6ED03" w14:textId="77777777" w:rsidR="00F36BCF" w:rsidRPr="002F420A" w:rsidRDefault="00385752">
      <w:pPr>
        <w:pBdr>
          <w:top w:val="nil"/>
          <w:left w:val="nil"/>
          <w:bottom w:val="nil"/>
          <w:right w:val="nil"/>
          <w:between w:val="nil"/>
        </w:pBdr>
        <w:spacing w:after="240"/>
        <w:ind w:firstLine="0"/>
        <w:jc w:val="center"/>
        <w:rPr>
          <w:rFonts w:ascii="Arial" w:eastAsia="Bookman Old Style" w:hAnsi="Arial" w:cs="Arial"/>
          <w:b/>
          <w:color w:val="000000"/>
          <w:sz w:val="22"/>
          <w:szCs w:val="22"/>
          <w:vertAlign w:val="superscript"/>
        </w:rPr>
      </w:pPr>
      <w:r w:rsidRPr="002F420A">
        <w:rPr>
          <w:rFonts w:ascii="Arial" w:eastAsia="Bookman Old Style" w:hAnsi="Arial" w:cs="Arial"/>
          <w:b/>
          <w:color w:val="000000"/>
          <w:sz w:val="22"/>
          <w:szCs w:val="22"/>
        </w:rPr>
        <w:t>Dita Atasa</w:t>
      </w:r>
      <w:r w:rsidRPr="002F420A">
        <w:rPr>
          <w:rFonts w:ascii="Arial" w:eastAsia="Bookman Old Style" w:hAnsi="Arial" w:cs="Arial"/>
          <w:b/>
          <w:color w:val="000000"/>
          <w:sz w:val="22"/>
          <w:szCs w:val="22"/>
          <w:vertAlign w:val="superscript"/>
        </w:rPr>
        <w:t>1*</w:t>
      </w:r>
      <w:r w:rsidRPr="002F420A">
        <w:rPr>
          <w:rFonts w:ascii="Arial" w:eastAsia="Bookman Old Style" w:hAnsi="Arial" w:cs="Arial"/>
          <w:b/>
          <w:color w:val="000000"/>
          <w:sz w:val="22"/>
          <w:szCs w:val="22"/>
        </w:rPr>
        <w:t>, Dona Wahyuning Laily</w:t>
      </w:r>
      <w:r w:rsidRPr="002F420A">
        <w:rPr>
          <w:rFonts w:ascii="Arial" w:eastAsia="Bookman Old Style" w:hAnsi="Arial" w:cs="Arial"/>
          <w:b/>
          <w:color w:val="000000"/>
          <w:sz w:val="22"/>
          <w:szCs w:val="22"/>
          <w:vertAlign w:val="superscript"/>
        </w:rPr>
        <w:t>2</w:t>
      </w:r>
      <w:r w:rsidRPr="002F420A">
        <w:rPr>
          <w:rFonts w:ascii="Arial" w:eastAsia="Bookman Old Style" w:hAnsi="Arial" w:cs="Arial"/>
          <w:b/>
          <w:color w:val="000000"/>
          <w:sz w:val="22"/>
          <w:szCs w:val="22"/>
        </w:rPr>
        <w:t>, Prasmita Dian Wijayanti</w:t>
      </w:r>
      <w:r w:rsidRPr="002F420A">
        <w:rPr>
          <w:rFonts w:ascii="Arial" w:eastAsia="Bookman Old Style" w:hAnsi="Arial" w:cs="Arial"/>
          <w:b/>
          <w:color w:val="000000"/>
          <w:sz w:val="22"/>
          <w:szCs w:val="22"/>
          <w:vertAlign w:val="superscript"/>
        </w:rPr>
        <w:t>3</w:t>
      </w:r>
    </w:p>
    <w:p w14:paraId="25AF4CC1" w14:textId="77777777" w:rsidR="00F36BCF" w:rsidRPr="002F420A" w:rsidRDefault="00385752">
      <w:pPr>
        <w:pBdr>
          <w:top w:val="nil"/>
          <w:left w:val="nil"/>
          <w:bottom w:val="nil"/>
          <w:right w:val="nil"/>
          <w:between w:val="nil"/>
        </w:pBdr>
        <w:ind w:firstLine="0"/>
        <w:jc w:val="center"/>
        <w:rPr>
          <w:rFonts w:ascii="Arial" w:eastAsia="Bookman Old Style" w:hAnsi="Arial" w:cs="Arial"/>
          <w:i/>
          <w:color w:val="000000"/>
          <w:sz w:val="22"/>
          <w:szCs w:val="22"/>
        </w:rPr>
      </w:pPr>
      <w:r w:rsidRPr="002F420A">
        <w:rPr>
          <w:rFonts w:ascii="Arial" w:eastAsia="Bookman Old Style" w:hAnsi="Arial" w:cs="Arial"/>
          <w:i/>
          <w:sz w:val="22"/>
          <w:szCs w:val="22"/>
        </w:rPr>
        <w:t>Program</w:t>
      </w:r>
      <w:r w:rsidRPr="002F420A">
        <w:rPr>
          <w:rFonts w:ascii="Arial" w:eastAsia="Bookman Old Style" w:hAnsi="Arial" w:cs="Arial"/>
          <w:i/>
          <w:color w:val="000000"/>
          <w:sz w:val="22"/>
          <w:szCs w:val="22"/>
        </w:rPr>
        <w:t xml:space="preserve"> Studi Agribisnis, Fakultas Pertanian, Universitas Pembangunan Nasional “Veteran” Jawa Timur</w:t>
      </w:r>
    </w:p>
    <w:p w14:paraId="51205896" w14:textId="77777777" w:rsidR="00F36BCF" w:rsidRPr="002F420A" w:rsidRDefault="00385752">
      <w:pPr>
        <w:pBdr>
          <w:top w:val="nil"/>
          <w:left w:val="nil"/>
          <w:bottom w:val="nil"/>
          <w:right w:val="nil"/>
          <w:between w:val="nil"/>
        </w:pBdr>
        <w:ind w:firstLine="0"/>
        <w:jc w:val="center"/>
        <w:rPr>
          <w:rFonts w:ascii="Arial" w:eastAsia="Bookman Old Style" w:hAnsi="Arial" w:cs="Arial"/>
          <w:i/>
          <w:color w:val="000000"/>
          <w:sz w:val="22"/>
          <w:szCs w:val="22"/>
        </w:rPr>
      </w:pPr>
      <w:r w:rsidRPr="002F420A">
        <w:rPr>
          <w:rFonts w:ascii="Arial" w:eastAsia="Bookman Old Style" w:hAnsi="Arial" w:cs="Arial"/>
          <w:i/>
          <w:color w:val="000000"/>
          <w:sz w:val="22"/>
          <w:szCs w:val="22"/>
        </w:rPr>
        <w:t>Jl. Rungkut Madya, Gn. Anyar, Surabaya 60294, Jawa Timur, Indonesia</w:t>
      </w:r>
    </w:p>
    <w:p w14:paraId="60F34F7A" w14:textId="77777777" w:rsidR="00F36BCF" w:rsidRPr="002F420A" w:rsidRDefault="00385752">
      <w:pPr>
        <w:pBdr>
          <w:top w:val="nil"/>
          <w:left w:val="nil"/>
          <w:bottom w:val="nil"/>
          <w:right w:val="nil"/>
          <w:between w:val="nil"/>
        </w:pBdr>
        <w:ind w:firstLine="0"/>
        <w:jc w:val="center"/>
        <w:rPr>
          <w:rFonts w:ascii="Arial" w:eastAsia="Bookman Old Style" w:hAnsi="Arial" w:cs="Arial"/>
          <w:i/>
          <w:color w:val="000000"/>
          <w:sz w:val="22"/>
          <w:szCs w:val="22"/>
        </w:rPr>
      </w:pPr>
      <w:r w:rsidRPr="002F420A">
        <w:rPr>
          <w:rFonts w:ascii="Arial" w:eastAsia="Bookman Old Style" w:hAnsi="Arial" w:cs="Arial"/>
          <w:i/>
          <w:color w:val="000000"/>
          <w:sz w:val="22"/>
          <w:szCs w:val="22"/>
          <w:vertAlign w:val="superscript"/>
        </w:rPr>
        <w:t>*</w:t>
      </w:r>
      <w:r w:rsidRPr="002F420A">
        <w:rPr>
          <w:rFonts w:ascii="Arial" w:eastAsia="Bookman Old Style" w:hAnsi="Arial" w:cs="Arial"/>
          <w:i/>
          <w:color w:val="000000"/>
          <w:sz w:val="22"/>
          <w:szCs w:val="22"/>
        </w:rPr>
        <w:t>Penulis Korespondensi. E-mail: dita.atasa.agribis@upnjatim.ac.id</w:t>
      </w:r>
    </w:p>
    <w:p w14:paraId="713CE51E" w14:textId="77777777" w:rsidR="00F36BCF" w:rsidRPr="002F420A" w:rsidRDefault="00F36BCF">
      <w:pPr>
        <w:pBdr>
          <w:top w:val="nil"/>
          <w:left w:val="nil"/>
          <w:bottom w:val="nil"/>
          <w:right w:val="nil"/>
          <w:between w:val="nil"/>
        </w:pBdr>
        <w:ind w:firstLine="0"/>
        <w:jc w:val="center"/>
        <w:rPr>
          <w:rFonts w:ascii="Arial" w:eastAsia="Bookman Old Style" w:hAnsi="Arial" w:cs="Arial"/>
          <w:i/>
          <w:color w:val="000000"/>
          <w:sz w:val="22"/>
          <w:szCs w:val="22"/>
        </w:rPr>
      </w:pPr>
    </w:p>
    <w:p w14:paraId="482E9C05" w14:textId="77777777" w:rsidR="00F36BCF" w:rsidRPr="002F420A" w:rsidRDefault="00385752">
      <w:pPr>
        <w:pBdr>
          <w:top w:val="nil"/>
          <w:left w:val="nil"/>
          <w:bottom w:val="nil"/>
          <w:right w:val="nil"/>
          <w:between w:val="nil"/>
        </w:pBdr>
        <w:spacing w:before="360" w:after="240"/>
        <w:ind w:firstLine="0"/>
        <w:jc w:val="center"/>
        <w:rPr>
          <w:rFonts w:ascii="Arial" w:eastAsia="Bookman Old Style" w:hAnsi="Arial" w:cs="Arial"/>
          <w:b/>
          <w:smallCaps/>
          <w:color w:val="000000"/>
          <w:sz w:val="22"/>
          <w:szCs w:val="22"/>
        </w:rPr>
      </w:pPr>
      <w:r w:rsidRPr="002F420A">
        <w:rPr>
          <w:rFonts w:ascii="Arial" w:eastAsia="Bookman Old Style" w:hAnsi="Arial" w:cs="Arial"/>
          <w:b/>
          <w:smallCaps/>
          <w:color w:val="000000"/>
          <w:sz w:val="22"/>
          <w:szCs w:val="22"/>
        </w:rPr>
        <w:t>ABSTRAK</w:t>
      </w:r>
    </w:p>
    <w:p w14:paraId="3F2449DA"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bookmarkStart w:id="1" w:name="_30j0zll" w:colFirst="0" w:colLast="0"/>
      <w:bookmarkEnd w:id="1"/>
      <w:r w:rsidRPr="002F420A">
        <w:rPr>
          <w:rFonts w:ascii="Arial" w:eastAsia="Bookman Old Style" w:hAnsi="Arial" w:cs="Arial"/>
          <w:color w:val="000000"/>
          <w:sz w:val="22"/>
          <w:szCs w:val="22"/>
        </w:rPr>
        <w:t xml:space="preserve">Fenomena mengenai alih fungsi lahan pertanian setiap tahunnya mengalami </w:t>
      </w:r>
      <w:r w:rsidRPr="002F420A">
        <w:rPr>
          <w:rFonts w:ascii="Arial" w:eastAsia="Bookman Old Style" w:hAnsi="Arial" w:cs="Arial"/>
          <w:sz w:val="22"/>
          <w:szCs w:val="22"/>
        </w:rPr>
        <w:t>tren</w:t>
      </w:r>
      <w:r w:rsidRPr="002F420A">
        <w:rPr>
          <w:rFonts w:ascii="Arial" w:eastAsia="Bookman Old Style" w:hAnsi="Arial" w:cs="Arial"/>
          <w:color w:val="000000"/>
          <w:sz w:val="22"/>
          <w:szCs w:val="22"/>
        </w:rPr>
        <w:t xml:space="preserve"> peningkatan. Padahal, lahan pertanian menjadi salah satu faktor utama dalam produksi pangan yang berpengaruh pada ketersediaan pangan suatu wilayah. Penelitian ini bertujuan untuk</w:t>
      </w:r>
      <w:r w:rsidRPr="002F420A">
        <w:rPr>
          <w:rFonts w:ascii="Arial" w:eastAsia="Bookman Old Style" w:hAnsi="Arial" w:cs="Arial"/>
          <w:color w:val="000000"/>
          <w:sz w:val="22"/>
          <w:szCs w:val="22"/>
        </w:rPr>
        <w:t xml:space="preserve"> menganalisis ketersediaan pangan, keadaan keragaman komposisi pangan, dinamika alih fungsi lahan pertanian dan hubungannya dengan ketersediaan pangan Kota Malang. Analisis yang digunakan adalah Neraca Bahan Makanan (NBM), Pola Pangan Harapan (PPH) dan Ana</w:t>
      </w:r>
      <w:r w:rsidRPr="002F420A">
        <w:rPr>
          <w:rFonts w:ascii="Arial" w:eastAsia="Bookman Old Style" w:hAnsi="Arial" w:cs="Arial"/>
          <w:color w:val="000000"/>
          <w:sz w:val="22"/>
          <w:szCs w:val="22"/>
        </w:rPr>
        <w:t>lisis korelasi Pearson. Hasil dari penelitian ini menunjukkan bahwa ketersediaan energi dari tahun 2018-2020 mengalami penurunan, nilai tersebut masing-masing sebesar 2.667 kkal/kapita/hari, 2.195 kkal/kapita/hari, 2.174 kkal/kapita/hari. Sedangkan keterse</w:t>
      </w:r>
      <w:r w:rsidRPr="002F420A">
        <w:rPr>
          <w:rFonts w:ascii="Arial" w:eastAsia="Bookman Old Style" w:hAnsi="Arial" w:cs="Arial"/>
          <w:color w:val="000000"/>
          <w:sz w:val="22"/>
          <w:szCs w:val="22"/>
        </w:rPr>
        <w:t xml:space="preserve">diaan protein </w:t>
      </w:r>
      <w:r w:rsidRPr="002F420A">
        <w:rPr>
          <w:rFonts w:ascii="Arial" w:eastAsia="Bookman Old Style" w:hAnsi="Arial" w:cs="Arial"/>
          <w:sz w:val="22"/>
          <w:szCs w:val="22"/>
        </w:rPr>
        <w:t>berfluktuatif</w:t>
      </w:r>
      <w:r w:rsidRPr="002F420A">
        <w:rPr>
          <w:rFonts w:ascii="Arial" w:eastAsia="Bookman Old Style" w:hAnsi="Arial" w:cs="Arial"/>
          <w:color w:val="000000"/>
          <w:sz w:val="22"/>
          <w:szCs w:val="22"/>
        </w:rPr>
        <w:t>, terjadi penurunan dari 71,22 gr/kapita/hari tahun 2018 menjadi 53,29 gr/kapita/hari tahun 2019, selanjutnya mengalami kenaikan menjadi 62,25 pada tahun 2020. Kualitas ketersediaan pangan berdasarkan komposisi keragaman kelompok</w:t>
      </w:r>
      <w:r w:rsidRPr="002F420A">
        <w:rPr>
          <w:rFonts w:ascii="Arial" w:eastAsia="Bookman Old Style" w:hAnsi="Arial" w:cs="Arial"/>
          <w:color w:val="000000"/>
          <w:sz w:val="22"/>
          <w:szCs w:val="22"/>
        </w:rPr>
        <w:t xml:space="preserve"> pangan dari tahun 2018-2020 belum beragam. Hal ini dapat diketahui berdasarkan hasil yang didapat skor PPH &lt; 100 belum mencapai skor ideal, dengan skor masing-masing sebesar 77,9; 69,67; dan 88,26. Selanjutnya, setiap tahunnya terjadi peningkatan alih fun</w:t>
      </w:r>
      <w:r w:rsidRPr="002F420A">
        <w:rPr>
          <w:rFonts w:ascii="Arial" w:eastAsia="Bookman Old Style" w:hAnsi="Arial" w:cs="Arial"/>
          <w:color w:val="000000"/>
          <w:sz w:val="22"/>
          <w:szCs w:val="22"/>
        </w:rPr>
        <w:t>gsi lahan pertanian ke sektor non pertanian, dengan rata-rata sebesar 33,5 ha. Hubungan antara luas lahan pertanian dengan ketersediaan energi dan protein di Kota Malang tidak terdapat korelasi yang signifikan, ini diduga karena ketersediaan pangan Kota Ma</w:t>
      </w:r>
      <w:r w:rsidRPr="002F420A">
        <w:rPr>
          <w:rFonts w:ascii="Arial" w:eastAsia="Bookman Old Style" w:hAnsi="Arial" w:cs="Arial"/>
          <w:color w:val="000000"/>
          <w:sz w:val="22"/>
          <w:szCs w:val="22"/>
        </w:rPr>
        <w:t xml:space="preserve">lang mayoritas berasal dari impor atau mendatangkan bahan pangan berasal dari luar Kota Malang. </w:t>
      </w:r>
    </w:p>
    <w:p w14:paraId="357564E7" w14:textId="67BC814C" w:rsidR="00D06D25" w:rsidRDefault="00385752" w:rsidP="00D06D25">
      <w:pPr>
        <w:pBdr>
          <w:top w:val="nil"/>
          <w:left w:val="nil"/>
          <w:bottom w:val="nil"/>
          <w:right w:val="nil"/>
          <w:between w:val="nil"/>
        </w:pBdr>
        <w:spacing w:line="276" w:lineRule="auto"/>
        <w:ind w:left="1134" w:hanging="1134"/>
        <w:rPr>
          <w:rFonts w:ascii="Arial" w:eastAsia="Bookman Old Style" w:hAnsi="Arial" w:cs="Arial"/>
          <w:color w:val="000000"/>
          <w:sz w:val="22"/>
          <w:szCs w:val="22"/>
        </w:rPr>
      </w:pPr>
      <w:r w:rsidRPr="002F420A">
        <w:rPr>
          <w:rFonts w:ascii="Arial" w:eastAsia="Bookman Old Style" w:hAnsi="Arial" w:cs="Arial"/>
          <w:b/>
          <w:color w:val="000000"/>
          <w:sz w:val="22"/>
          <w:szCs w:val="22"/>
        </w:rPr>
        <w:t>Kata Kunci:</w:t>
      </w:r>
      <w:r w:rsidRPr="002F420A">
        <w:rPr>
          <w:rFonts w:ascii="Arial" w:eastAsia="Bookman Old Style" w:hAnsi="Arial" w:cs="Arial"/>
          <w:color w:val="000000"/>
          <w:sz w:val="22"/>
          <w:szCs w:val="22"/>
        </w:rPr>
        <w:tab/>
        <w:t>Alih Fungsi Lahan Pertanian, Ketersediaan Pangan, NBM, PPH</w:t>
      </w:r>
    </w:p>
    <w:p w14:paraId="43D2E886" w14:textId="0D2F37DF" w:rsidR="00D06D25" w:rsidRDefault="00D06D25">
      <w:pPr>
        <w:pBdr>
          <w:top w:val="nil"/>
          <w:left w:val="nil"/>
          <w:bottom w:val="nil"/>
          <w:right w:val="nil"/>
          <w:between w:val="nil"/>
        </w:pBdr>
        <w:spacing w:line="276" w:lineRule="auto"/>
        <w:ind w:left="1134" w:hanging="1134"/>
        <w:rPr>
          <w:rFonts w:ascii="Arial" w:eastAsia="Bookman Old Style" w:hAnsi="Arial" w:cs="Arial"/>
          <w:color w:val="000000"/>
          <w:sz w:val="22"/>
          <w:szCs w:val="22"/>
        </w:rPr>
      </w:pPr>
    </w:p>
    <w:p w14:paraId="677F1BA9" w14:textId="3665500B" w:rsidR="00D06D25" w:rsidRPr="00D06D25" w:rsidRDefault="00D06D25" w:rsidP="00D06D25">
      <w:pPr>
        <w:pBdr>
          <w:top w:val="nil"/>
          <w:left w:val="nil"/>
          <w:bottom w:val="nil"/>
          <w:right w:val="nil"/>
          <w:between w:val="nil"/>
        </w:pBdr>
        <w:spacing w:line="276" w:lineRule="auto"/>
        <w:ind w:left="1134" w:hanging="1134"/>
        <w:jc w:val="center"/>
        <w:rPr>
          <w:rFonts w:ascii="Arial" w:eastAsia="Bookman Old Style" w:hAnsi="Arial" w:cs="Arial"/>
          <w:b/>
          <w:bCs/>
          <w:color w:val="000000"/>
          <w:sz w:val="22"/>
          <w:szCs w:val="22"/>
        </w:rPr>
      </w:pPr>
      <w:r w:rsidRPr="00D06D25">
        <w:rPr>
          <w:rFonts w:ascii="Arial" w:eastAsia="Bookman Old Style" w:hAnsi="Arial" w:cs="Arial"/>
          <w:b/>
          <w:bCs/>
          <w:color w:val="000000"/>
          <w:sz w:val="22"/>
          <w:szCs w:val="22"/>
        </w:rPr>
        <w:t>ABS</w:t>
      </w:r>
      <w:r>
        <w:rPr>
          <w:rFonts w:ascii="Arial" w:eastAsia="Bookman Old Style" w:hAnsi="Arial" w:cs="Arial"/>
          <w:b/>
          <w:bCs/>
          <w:color w:val="000000"/>
          <w:sz w:val="22"/>
          <w:szCs w:val="22"/>
        </w:rPr>
        <w:t>T</w:t>
      </w:r>
      <w:r w:rsidRPr="00D06D25">
        <w:rPr>
          <w:rFonts w:ascii="Arial" w:eastAsia="Bookman Old Style" w:hAnsi="Arial" w:cs="Arial"/>
          <w:b/>
          <w:bCs/>
          <w:color w:val="000000"/>
          <w:sz w:val="22"/>
          <w:szCs w:val="22"/>
        </w:rPr>
        <w:t>RACT</w:t>
      </w:r>
    </w:p>
    <w:p w14:paraId="0CBD0E27" w14:textId="45B92F81" w:rsidR="00D06D25" w:rsidRDefault="00D06D25" w:rsidP="00D06D25">
      <w:pPr>
        <w:pBdr>
          <w:top w:val="nil"/>
          <w:left w:val="nil"/>
          <w:bottom w:val="nil"/>
          <w:right w:val="nil"/>
          <w:between w:val="nil"/>
        </w:pBdr>
        <w:spacing w:line="276" w:lineRule="auto"/>
        <w:ind w:firstLine="284"/>
        <w:rPr>
          <w:rFonts w:ascii="Arial" w:eastAsia="Bookman Old Style" w:hAnsi="Arial" w:cs="Arial"/>
          <w:color w:val="000000"/>
          <w:sz w:val="22"/>
          <w:szCs w:val="22"/>
        </w:rPr>
      </w:pPr>
      <w:r w:rsidRPr="00D06D25">
        <w:rPr>
          <w:rFonts w:ascii="Arial" w:eastAsia="Bookman Old Style" w:hAnsi="Arial" w:cs="Arial"/>
          <w:color w:val="000000"/>
          <w:sz w:val="22"/>
          <w:szCs w:val="22"/>
        </w:rPr>
        <w:t xml:space="preserve">The phenomenon of the conversion of agricultural land every year has an increasing trend. In fact, agricultural land is one of the main factors in food production that affects the food availability of a region. This study aims to analyze the availability of food, the state of diversity in food composition, the dynamics of the conversion of agricultural land and its relationship with food availability in Malang City. The analysis used is the Food Ingredients Balance (NBM), Expected Food Patterns (PPH) and Pearson correlation analysis. The results of this study indicate that the availability of energy from 2018-2020 has decreased, these values ​​are respectively 2,667 kcal/capita/day, 2,195 kcal/capita/day, 2,174 kcal/capita/day. While the availability of protein fluctuated, there was a decrease from 71.22 g/capita/day in 2018 to 53.29 g/capita/day in 2019, then increased to 62.25 in 2020. The quality of food availability is based on the composition of the diversity of food groups from 2018-2020 has not been diverse. This can be seen based on the results obtained that the PPH score &lt; 100 has not reached the ideal score, with a score of 77.9 each; 69.67; and 88.26. Furthermore, every year there is an </w:t>
      </w:r>
      <w:r w:rsidRPr="00D06D25">
        <w:rPr>
          <w:rFonts w:ascii="Arial" w:eastAsia="Bookman Old Style" w:hAnsi="Arial" w:cs="Arial"/>
          <w:color w:val="000000"/>
          <w:sz w:val="22"/>
          <w:szCs w:val="22"/>
        </w:rPr>
        <w:lastRenderedPageBreak/>
        <w:t>increase in the conversion of agricultural land to the non-agricultural sector, with an average of 33.5 ha. There is no significant correlation between the area of ​​agricultural land and the availability of energy and protein in Malang City, this is presumably because the majority of food availability in Malang City comes from imports or imports of food from outside the City of Malang.</w:t>
      </w:r>
    </w:p>
    <w:p w14:paraId="6C603B1B" w14:textId="2C7B3867" w:rsidR="00D06D25" w:rsidRPr="006456A4" w:rsidRDefault="00D06D25" w:rsidP="00D06D25">
      <w:pPr>
        <w:pBdr>
          <w:top w:val="nil"/>
          <w:left w:val="nil"/>
          <w:bottom w:val="nil"/>
          <w:right w:val="nil"/>
          <w:between w:val="nil"/>
        </w:pBdr>
        <w:spacing w:line="276" w:lineRule="auto"/>
        <w:ind w:firstLine="0"/>
        <w:rPr>
          <w:rFonts w:ascii="Arial" w:eastAsia="Bookman Old Style" w:hAnsi="Arial" w:cs="Arial"/>
          <w:color w:val="000000"/>
          <w:sz w:val="22"/>
          <w:szCs w:val="22"/>
        </w:rPr>
      </w:pPr>
      <w:r w:rsidRPr="002B075E">
        <w:rPr>
          <w:rFonts w:ascii="Arial" w:eastAsia="Bookman Old Style" w:hAnsi="Arial" w:cs="Arial"/>
          <w:b/>
          <w:bCs/>
          <w:color w:val="000000"/>
          <w:sz w:val="22"/>
          <w:szCs w:val="22"/>
        </w:rPr>
        <w:t>Keyword</w:t>
      </w:r>
      <w:r w:rsidR="002B075E" w:rsidRPr="002B075E">
        <w:rPr>
          <w:rFonts w:ascii="Arial" w:eastAsia="Bookman Old Style" w:hAnsi="Arial" w:cs="Arial"/>
          <w:b/>
          <w:bCs/>
          <w:color w:val="000000"/>
          <w:sz w:val="22"/>
          <w:szCs w:val="22"/>
        </w:rPr>
        <w:t>s:</w:t>
      </w:r>
      <w:r w:rsidR="002B075E">
        <w:rPr>
          <w:rFonts w:ascii="Arial" w:eastAsia="Bookman Old Style" w:hAnsi="Arial" w:cs="Arial"/>
          <w:b/>
          <w:bCs/>
          <w:color w:val="000000"/>
          <w:sz w:val="22"/>
          <w:szCs w:val="22"/>
        </w:rPr>
        <w:t xml:space="preserve"> </w:t>
      </w:r>
      <w:r w:rsidR="006456A4">
        <w:rPr>
          <w:rFonts w:ascii="Arial" w:eastAsia="Bookman Old Style" w:hAnsi="Arial" w:cs="Arial"/>
          <w:color w:val="000000"/>
          <w:sz w:val="22"/>
          <w:szCs w:val="22"/>
        </w:rPr>
        <w:t>Land Use Change, Food Availability, FBS, FDDP</w:t>
      </w:r>
    </w:p>
    <w:p w14:paraId="107B6FA9" w14:textId="77777777" w:rsidR="00F36BCF" w:rsidRPr="002F420A" w:rsidRDefault="00F36BCF">
      <w:pPr>
        <w:pBdr>
          <w:top w:val="nil"/>
          <w:left w:val="nil"/>
          <w:bottom w:val="nil"/>
          <w:right w:val="nil"/>
          <w:between w:val="nil"/>
        </w:pBdr>
        <w:ind w:firstLine="0"/>
        <w:rPr>
          <w:rFonts w:ascii="Arial" w:eastAsia="Bookman Old Style" w:hAnsi="Arial" w:cs="Arial"/>
          <w:color w:val="000000"/>
          <w:sz w:val="22"/>
          <w:szCs w:val="22"/>
        </w:rPr>
      </w:pPr>
    </w:p>
    <w:p w14:paraId="0225DF71" w14:textId="77777777" w:rsidR="00BB133D" w:rsidRDefault="00BB133D" w:rsidP="002B075E">
      <w:pPr>
        <w:pBdr>
          <w:top w:val="nil"/>
          <w:left w:val="nil"/>
          <w:bottom w:val="nil"/>
          <w:right w:val="nil"/>
          <w:between w:val="nil"/>
        </w:pBdr>
        <w:ind w:firstLine="0"/>
        <w:jc w:val="center"/>
        <w:rPr>
          <w:rFonts w:ascii="Arial" w:eastAsia="Bookman Old Style" w:hAnsi="Arial" w:cs="Arial"/>
          <w:b/>
          <w:smallCaps/>
          <w:color w:val="000000"/>
          <w:sz w:val="22"/>
          <w:szCs w:val="22"/>
        </w:rPr>
      </w:pPr>
    </w:p>
    <w:p w14:paraId="6A77634F" w14:textId="1E537114" w:rsidR="00F36BCF" w:rsidRPr="002F420A" w:rsidRDefault="00385752" w:rsidP="002B075E">
      <w:pPr>
        <w:pBdr>
          <w:top w:val="nil"/>
          <w:left w:val="nil"/>
          <w:bottom w:val="nil"/>
          <w:right w:val="nil"/>
          <w:between w:val="nil"/>
        </w:pBdr>
        <w:ind w:firstLine="0"/>
        <w:jc w:val="center"/>
        <w:rPr>
          <w:rFonts w:ascii="Arial" w:eastAsia="Bookman Old Style" w:hAnsi="Arial" w:cs="Arial"/>
          <w:b/>
          <w:smallCaps/>
          <w:color w:val="000000"/>
          <w:sz w:val="22"/>
          <w:szCs w:val="22"/>
        </w:rPr>
      </w:pPr>
      <w:r w:rsidRPr="002F420A">
        <w:rPr>
          <w:rFonts w:ascii="Arial" w:eastAsia="Bookman Old Style" w:hAnsi="Arial" w:cs="Arial"/>
          <w:b/>
          <w:smallCaps/>
          <w:color w:val="000000"/>
          <w:sz w:val="22"/>
          <w:szCs w:val="22"/>
        </w:rPr>
        <w:t>PENDAHULUAN</w:t>
      </w:r>
    </w:p>
    <w:p w14:paraId="0129C165" w14:textId="77777777" w:rsidR="00F36BCF" w:rsidRPr="002F420A" w:rsidRDefault="00F36BCF">
      <w:pPr>
        <w:pBdr>
          <w:top w:val="nil"/>
          <w:left w:val="nil"/>
          <w:bottom w:val="nil"/>
          <w:right w:val="nil"/>
          <w:between w:val="nil"/>
        </w:pBdr>
        <w:ind w:firstLine="0"/>
        <w:jc w:val="center"/>
        <w:rPr>
          <w:rFonts w:ascii="Arial" w:eastAsia="Bookman Old Style" w:hAnsi="Arial" w:cs="Arial"/>
          <w:b/>
          <w:smallCaps/>
          <w:color w:val="000000"/>
          <w:sz w:val="22"/>
          <w:szCs w:val="22"/>
        </w:rPr>
      </w:pPr>
    </w:p>
    <w:p w14:paraId="231ABBF8" w14:textId="77777777" w:rsidR="002F420A" w:rsidRDefault="002F420A">
      <w:pPr>
        <w:spacing w:line="276" w:lineRule="auto"/>
        <w:ind w:firstLine="284"/>
        <w:rPr>
          <w:rFonts w:ascii="Arial" w:eastAsia="Bookman Old Style" w:hAnsi="Arial" w:cs="Arial"/>
          <w:color w:val="000000"/>
          <w:sz w:val="22"/>
          <w:szCs w:val="22"/>
        </w:rPr>
        <w:sectPr w:rsidR="002F420A">
          <w:pgSz w:w="11909" w:h="16834"/>
          <w:pgMar w:top="1701" w:right="1418" w:bottom="1418" w:left="1418" w:header="851" w:footer="709" w:gutter="0"/>
          <w:pgNumType w:start="1"/>
          <w:cols w:space="720"/>
        </w:sectPr>
      </w:pPr>
    </w:p>
    <w:p w14:paraId="39ECDE30" w14:textId="12F6DA20" w:rsidR="00F36BCF" w:rsidRPr="002F420A" w:rsidRDefault="00385752">
      <w:pPr>
        <w:spacing w:line="276" w:lineRule="auto"/>
        <w:ind w:firstLine="284"/>
        <w:rPr>
          <w:rFonts w:ascii="Arial" w:eastAsia="Bookman Old Style" w:hAnsi="Arial" w:cs="Arial"/>
          <w:sz w:val="22"/>
          <w:szCs w:val="22"/>
        </w:rPr>
      </w:pPr>
      <w:r w:rsidRPr="002F420A">
        <w:rPr>
          <w:rFonts w:ascii="Arial" w:eastAsia="Bookman Old Style" w:hAnsi="Arial" w:cs="Arial"/>
          <w:color w:val="000000"/>
          <w:sz w:val="22"/>
          <w:szCs w:val="22"/>
        </w:rPr>
        <w:t>Pangan merupakan kebutuhan dasar dan sumber gizi yang penting dalam keberlangsungan hidup manusia</w:t>
      </w:r>
      <w:r w:rsidR="00005B0A" w:rsidRPr="002F420A">
        <w:rPr>
          <w:rFonts w:ascii="Arial" w:eastAsia="Bookman Old Style" w:hAnsi="Arial" w:cs="Arial"/>
          <w:color w:val="000000"/>
          <w:sz w:val="22"/>
          <w:szCs w:val="22"/>
        </w:rPr>
        <w:t xml:space="preserve"> </w:t>
      </w:r>
      <w:r w:rsidRPr="002F420A">
        <w:rPr>
          <w:rFonts w:ascii="Arial" w:eastAsia="Bookman Old Style" w:hAnsi="Arial" w:cs="Arial"/>
          <w:color w:val="000000"/>
          <w:sz w:val="22"/>
          <w:szCs w:val="22"/>
        </w:rPr>
        <w:t>berperan meningkatkan kecerdasan manusia, kesehatan, serta pertumbuhan mental, yang berimplikasi pada menghasilkan Sumber Daya Manusia yang berkualitas. Tuju</w:t>
      </w:r>
      <w:r w:rsidRPr="002F420A">
        <w:rPr>
          <w:rFonts w:ascii="Arial" w:eastAsia="Bookman Old Style" w:hAnsi="Arial" w:cs="Arial"/>
          <w:color w:val="000000"/>
          <w:sz w:val="22"/>
          <w:szCs w:val="22"/>
        </w:rPr>
        <w:t xml:space="preserve">an terpenuhinya pangan </w:t>
      </w:r>
      <w:r w:rsidRPr="002F420A">
        <w:rPr>
          <w:rFonts w:ascii="Arial" w:eastAsia="Bookman Old Style" w:hAnsi="Arial" w:cs="Arial"/>
          <w:sz w:val="22"/>
          <w:szCs w:val="22"/>
        </w:rPr>
        <w:t>akan dicapai pada tahun 2030</w:t>
      </w:r>
      <w:r w:rsidRPr="002F420A">
        <w:rPr>
          <w:rFonts w:ascii="Arial" w:eastAsia="Bookman Old Style" w:hAnsi="Arial" w:cs="Arial"/>
          <w:color w:val="000000"/>
          <w:sz w:val="22"/>
          <w:szCs w:val="22"/>
        </w:rPr>
        <w:t xml:space="preserve"> telah disepakati oleh negara yang tergabung dalam PBB yang tertuang di dokumen </w:t>
      </w:r>
      <w:r w:rsidRPr="002F420A">
        <w:rPr>
          <w:rFonts w:ascii="Arial" w:eastAsia="Bookman Old Style" w:hAnsi="Arial" w:cs="Arial"/>
          <w:sz w:val="22"/>
          <w:szCs w:val="22"/>
        </w:rPr>
        <w:t>Sustainable</w:t>
      </w:r>
      <w:r w:rsidRPr="002F420A">
        <w:rPr>
          <w:rFonts w:ascii="Arial" w:eastAsia="Bookman Old Style" w:hAnsi="Arial" w:cs="Arial"/>
          <w:color w:val="000000"/>
          <w:sz w:val="22"/>
          <w:szCs w:val="22"/>
        </w:rPr>
        <w:t xml:space="preserve"> Development Goals (SDGs) mencakup dalam tujuan kedua, yaitu “</w:t>
      </w:r>
      <w:r w:rsidRPr="002F420A">
        <w:rPr>
          <w:rFonts w:ascii="Arial" w:eastAsia="Bookman Old Style" w:hAnsi="Arial" w:cs="Arial"/>
          <w:i/>
          <w:sz w:val="22"/>
          <w:szCs w:val="22"/>
        </w:rPr>
        <w:t>End hunger, achieve food security and improved nutri</w:t>
      </w:r>
      <w:r w:rsidRPr="002F420A">
        <w:rPr>
          <w:rFonts w:ascii="Arial" w:eastAsia="Bookman Old Style" w:hAnsi="Arial" w:cs="Arial"/>
          <w:i/>
          <w:sz w:val="22"/>
          <w:szCs w:val="22"/>
        </w:rPr>
        <w:t>tion, and promote sustainable agriculture”</w:t>
      </w:r>
      <w:r w:rsidRPr="002F420A">
        <w:rPr>
          <w:rFonts w:ascii="Arial" w:eastAsia="Bookman Old Style" w:hAnsi="Arial" w:cs="Arial"/>
          <w:sz w:val="22"/>
          <w:szCs w:val="22"/>
        </w:rPr>
        <w:t xml:space="preserve">. Tujuan tersebut sejalan dengan </w:t>
      </w:r>
      <w:r w:rsidRPr="002F420A">
        <w:rPr>
          <w:rFonts w:ascii="Arial" w:eastAsia="Bookman Old Style" w:hAnsi="Arial" w:cs="Arial"/>
          <w:color w:val="000000"/>
          <w:sz w:val="22"/>
          <w:szCs w:val="22"/>
        </w:rPr>
        <w:t>UU No. 18 Tahun 2012, dimana pemenuhan pangan merupakan salah satu hak asasi rakyat Indonesia yang harus dipenuhi secara bersama-sama baik oleh rakyat dan negara.</w:t>
      </w:r>
    </w:p>
    <w:p w14:paraId="4F14AE81" w14:textId="77777777" w:rsidR="00F36BCF" w:rsidRPr="002F420A" w:rsidRDefault="00385752">
      <w:pPr>
        <w:spacing w:line="276" w:lineRule="auto"/>
        <w:ind w:firstLine="284"/>
        <w:rPr>
          <w:rFonts w:ascii="Arial" w:eastAsia="Bookman Old Style" w:hAnsi="Arial" w:cs="Arial"/>
          <w:color w:val="000000"/>
          <w:sz w:val="22"/>
          <w:szCs w:val="22"/>
        </w:rPr>
      </w:pPr>
      <w:r w:rsidRPr="002F420A">
        <w:rPr>
          <w:rFonts w:ascii="Arial" w:eastAsia="Bookman Old Style" w:hAnsi="Arial" w:cs="Arial"/>
          <w:sz w:val="22"/>
          <w:szCs w:val="22"/>
        </w:rPr>
        <w:t>Meskipun pemenuhan</w:t>
      </w:r>
      <w:r w:rsidRPr="002F420A">
        <w:rPr>
          <w:rFonts w:ascii="Arial" w:eastAsia="Bookman Old Style" w:hAnsi="Arial" w:cs="Arial"/>
          <w:sz w:val="22"/>
          <w:szCs w:val="22"/>
        </w:rPr>
        <w:t xml:space="preserve"> akan pangan telah diatur dalam undang-undang, akan tetapi berdasarkan data FAO (2019) sebesar 820 juta penduduk di dunia masih menderita kelaparan. Begitu juga di Indonesia, terdapat 25 juta penduduk Indonesia yang menderita kekurangan gizi (FAO, 2019). B</w:t>
      </w:r>
      <w:r w:rsidRPr="002F420A">
        <w:rPr>
          <w:rFonts w:ascii="Arial" w:eastAsia="Bookman Old Style" w:hAnsi="Arial" w:cs="Arial"/>
          <w:sz w:val="22"/>
          <w:szCs w:val="22"/>
        </w:rPr>
        <w:t>erangkat dari fakta tersebut, perlu melakukan usaha untuk mencapai ketahanan pangan. Ketahanan pangan memiliki arti sebagai kondisi terpenuhinya pangan yang cukup dari segi kuantitas dan kualitas pangan, aman, beraneka ragam, bergizi, terjangkau, dan tidak</w:t>
      </w:r>
      <w:r w:rsidRPr="002F420A">
        <w:rPr>
          <w:rFonts w:ascii="Arial" w:eastAsia="Bookman Old Style" w:hAnsi="Arial" w:cs="Arial"/>
          <w:sz w:val="22"/>
          <w:szCs w:val="22"/>
        </w:rPr>
        <w:t xml:space="preserve"> bertentangan dengan agama maupun keyakinan, serta budaya masyarakat </w:t>
      </w:r>
      <w:proofErr w:type="gramStart"/>
      <w:r w:rsidRPr="002F420A">
        <w:rPr>
          <w:rFonts w:ascii="Arial" w:eastAsia="Bookman Old Style" w:hAnsi="Arial" w:cs="Arial"/>
          <w:sz w:val="22"/>
          <w:szCs w:val="22"/>
        </w:rPr>
        <w:t>Indonesia  agar</w:t>
      </w:r>
      <w:proofErr w:type="gramEnd"/>
      <w:r w:rsidRPr="002F420A">
        <w:rPr>
          <w:rFonts w:ascii="Arial" w:eastAsia="Bookman Old Style" w:hAnsi="Arial" w:cs="Arial"/>
          <w:sz w:val="22"/>
          <w:szCs w:val="22"/>
        </w:rPr>
        <w:t xml:space="preserve"> dapat </w:t>
      </w:r>
      <w:r w:rsidRPr="002F420A">
        <w:rPr>
          <w:rFonts w:ascii="Arial" w:eastAsia="Bookman Old Style" w:hAnsi="Arial" w:cs="Arial"/>
          <w:sz w:val="22"/>
          <w:szCs w:val="22"/>
        </w:rPr>
        <w:t xml:space="preserve">hidup sehat, aktif, produktif secara berkelanjutan (UU. No. 18 Tahun 2012 Pangan). </w:t>
      </w:r>
      <w:r w:rsidRPr="002F420A">
        <w:rPr>
          <w:rFonts w:ascii="Arial" w:eastAsia="Bookman Old Style" w:hAnsi="Arial" w:cs="Arial"/>
          <w:color w:val="000000"/>
          <w:sz w:val="22"/>
          <w:szCs w:val="22"/>
        </w:rPr>
        <w:t>Sedangkan, ketersediaan pangan merupakan tersedianya pangan yang bersumber dari pr</w:t>
      </w:r>
      <w:r w:rsidRPr="002F420A">
        <w:rPr>
          <w:rFonts w:ascii="Arial" w:eastAsia="Bookman Old Style" w:hAnsi="Arial" w:cs="Arial"/>
          <w:color w:val="000000"/>
          <w:sz w:val="22"/>
          <w:szCs w:val="22"/>
        </w:rPr>
        <w:t>oduksi dalam negeri dan cadangan pangan, apabila kedua sumber utama tersebut tidak dapat memenuhi kebutuhan maka melakukan impor. Rendahnya ketersediaan pangan dapat terjadi apabila wilayah tersebut tidak memiliki kemampuan dalam produksi pangan dan penyed</w:t>
      </w:r>
      <w:r w:rsidRPr="002F420A">
        <w:rPr>
          <w:rFonts w:ascii="Arial" w:eastAsia="Bookman Old Style" w:hAnsi="Arial" w:cs="Arial"/>
          <w:color w:val="000000"/>
          <w:sz w:val="22"/>
          <w:szCs w:val="22"/>
        </w:rPr>
        <w:t>iaan pangan serta mendatangkan pangan dari luar. Sehingga perlu melakukan pengelolaan ketersediaan pangan dengan baik agar pasokan pangan tersedia memadai setiap saat.</w:t>
      </w:r>
    </w:p>
    <w:p w14:paraId="677772B6" w14:textId="77777777" w:rsidR="00F36BCF" w:rsidRPr="002F420A" w:rsidRDefault="00385752">
      <w:pPr>
        <w:spacing w:line="276" w:lineRule="auto"/>
        <w:ind w:firstLine="284"/>
        <w:rPr>
          <w:rFonts w:ascii="Arial" w:eastAsia="Bookman Old Style" w:hAnsi="Arial" w:cs="Arial"/>
          <w:sz w:val="22"/>
          <w:szCs w:val="22"/>
        </w:rPr>
      </w:pPr>
      <w:r w:rsidRPr="002F420A">
        <w:rPr>
          <w:rFonts w:ascii="Arial" w:eastAsia="Bookman Old Style" w:hAnsi="Arial" w:cs="Arial"/>
          <w:sz w:val="22"/>
          <w:szCs w:val="22"/>
        </w:rPr>
        <w:t xml:space="preserve">Terdapat tantangan yang dihadapi untuk mewujudkan ketahanan pangan yang adalah laju pertumbuhan pangan lebih rendah dibandingkan dengan laju pertumbuhan penduduk (Karunasagar &amp; Karunasagar, 2016), terbatasnya akses pangan, besarnya proporsi penduduk </w:t>
      </w:r>
      <w:proofErr w:type="gramStart"/>
      <w:r w:rsidRPr="002F420A">
        <w:rPr>
          <w:rFonts w:ascii="Arial" w:eastAsia="Bookman Old Style" w:hAnsi="Arial" w:cs="Arial"/>
          <w:sz w:val="22"/>
          <w:szCs w:val="22"/>
        </w:rPr>
        <w:t>miskin</w:t>
      </w:r>
      <w:r w:rsidRPr="002F420A">
        <w:rPr>
          <w:rFonts w:ascii="Arial" w:eastAsia="Bookman Old Style" w:hAnsi="Arial" w:cs="Arial"/>
          <w:sz w:val="22"/>
          <w:szCs w:val="22"/>
        </w:rPr>
        <w:t xml:space="preserve">  (</w:t>
      </w:r>
      <w:proofErr w:type="gramEnd"/>
      <w:r w:rsidRPr="002F420A">
        <w:rPr>
          <w:rFonts w:ascii="Arial" w:eastAsia="Bookman Old Style" w:hAnsi="Arial" w:cs="Arial"/>
          <w:sz w:val="22"/>
          <w:szCs w:val="22"/>
        </w:rPr>
        <w:t>Dewan Ketahanan Pangan, 2015) dan alih fungsi lahan pertanian (Nurpita, Wihastuti, &amp; Andjani, 2018). Fenomena mengenai alih fungsi lahan merupakan salah satu ancaman yang serius yang dapat mengganggu ketersediaan pangan suatu wilayah. Apabila alih fungs</w:t>
      </w:r>
      <w:r w:rsidRPr="002F420A">
        <w:rPr>
          <w:rFonts w:ascii="Arial" w:eastAsia="Bookman Old Style" w:hAnsi="Arial" w:cs="Arial"/>
          <w:sz w:val="22"/>
          <w:szCs w:val="22"/>
        </w:rPr>
        <w:t>i lahan terus terjadi maka luas lahan pertanian akan berkurang, sehigga produktivitas pertanian akan mengalami penurunan dapat berimplikasi pada penurunan ketersediaan pangan. Jika ketersediaan pangan terganggu, harga pangan akan menjadi naik, sehingga dap</w:t>
      </w:r>
      <w:r w:rsidRPr="002F420A">
        <w:rPr>
          <w:rFonts w:ascii="Arial" w:eastAsia="Bookman Old Style" w:hAnsi="Arial" w:cs="Arial"/>
          <w:sz w:val="22"/>
          <w:szCs w:val="22"/>
        </w:rPr>
        <w:t xml:space="preserve">at </w:t>
      </w:r>
      <w:r w:rsidRPr="002F420A">
        <w:rPr>
          <w:rFonts w:ascii="Arial" w:eastAsia="Bookman Old Style" w:hAnsi="Arial" w:cs="Arial"/>
          <w:sz w:val="22"/>
          <w:szCs w:val="22"/>
        </w:rPr>
        <w:lastRenderedPageBreak/>
        <w:t xml:space="preserve">mempengaruhi tingkat konsumsi pangan masyarakat. </w:t>
      </w:r>
    </w:p>
    <w:p w14:paraId="6C78A6E0" w14:textId="77777777" w:rsidR="00F36BCF" w:rsidRPr="002F420A" w:rsidRDefault="00385752">
      <w:pPr>
        <w:spacing w:line="276" w:lineRule="auto"/>
        <w:ind w:firstLine="284"/>
        <w:rPr>
          <w:rFonts w:ascii="Arial" w:eastAsia="Bookman Old Style" w:hAnsi="Arial" w:cs="Arial"/>
          <w:sz w:val="22"/>
          <w:szCs w:val="22"/>
        </w:rPr>
      </w:pPr>
      <w:r w:rsidRPr="002F420A">
        <w:rPr>
          <w:rFonts w:ascii="Arial" w:eastAsia="Bookman Old Style" w:hAnsi="Arial" w:cs="Arial"/>
          <w:sz w:val="22"/>
          <w:szCs w:val="22"/>
        </w:rPr>
        <w:t>Fenomena alih fungsi lahan terjadi di berbagai daerah di Indonesia, salah satunya di Kota Malang. Setiap tahunnya terjadi penurunan luas lahan pertanian di Kota Malang. Berdasarkan data BPS Kota Malang (</w:t>
      </w:r>
      <w:r w:rsidRPr="002F420A">
        <w:rPr>
          <w:rFonts w:ascii="Arial" w:eastAsia="Bookman Old Style" w:hAnsi="Arial" w:cs="Arial"/>
          <w:sz w:val="22"/>
          <w:szCs w:val="22"/>
        </w:rPr>
        <w:t xml:space="preserve">2020), dalam satu tahun terakhir terjadi penurunan luasan lahan pertanian sebesar 20 hektar yang dikarenakan konversi lahan menjadi pemukiman. Padahal, jumlah penduduk Kota Malang selalu mengalami peningkatan, laju pertumbuhan penduduk Kota Malang sebesar </w:t>
      </w:r>
      <w:r w:rsidRPr="002F420A">
        <w:rPr>
          <w:rFonts w:ascii="Arial" w:eastAsia="Bookman Old Style" w:hAnsi="Arial" w:cs="Arial"/>
          <w:sz w:val="22"/>
          <w:szCs w:val="22"/>
        </w:rPr>
        <w:t xml:space="preserve">0,53%. Apabila terjadi ketimpangan antara luasan lahan dan jumlah penduduk setiap tahun, dalam jangka panjang akan terjadi kekurangan pangan. Hal ini sesuai dengan </w:t>
      </w:r>
      <w:proofErr w:type="gramStart"/>
      <w:r w:rsidRPr="002F420A">
        <w:rPr>
          <w:rFonts w:ascii="Arial" w:eastAsia="Bookman Old Style" w:hAnsi="Arial" w:cs="Arial"/>
          <w:sz w:val="22"/>
          <w:szCs w:val="22"/>
        </w:rPr>
        <w:t>pernyataan  (</w:t>
      </w:r>
      <w:proofErr w:type="gramEnd"/>
      <w:r w:rsidRPr="002F420A">
        <w:rPr>
          <w:rFonts w:ascii="Arial" w:eastAsia="Bookman Old Style" w:hAnsi="Arial" w:cs="Arial"/>
          <w:sz w:val="22"/>
          <w:szCs w:val="22"/>
        </w:rPr>
        <w:t xml:space="preserve">Ketahanan Pangan Kota Malang, 2015) hasil analisis SKPG Kota Malang tahun 2015 </w:t>
      </w:r>
      <w:r w:rsidRPr="002F420A">
        <w:rPr>
          <w:rFonts w:ascii="Arial" w:eastAsia="Bookman Old Style" w:hAnsi="Arial" w:cs="Arial"/>
          <w:sz w:val="22"/>
          <w:szCs w:val="22"/>
        </w:rPr>
        <w:t>yang menyatakan Kota Malang tergolong Kota sangat rawan pangan berdasarkan indikator konsumsi normatif sebesar 0,98. Indikator konsumsi normatif berbasis pada pengukuran potensi produksi pangan domestik yang mana di wilayah-wilayah tertentu (khususnya perk</w:t>
      </w:r>
      <w:r w:rsidRPr="002F420A">
        <w:rPr>
          <w:rFonts w:ascii="Arial" w:eastAsia="Bookman Old Style" w:hAnsi="Arial" w:cs="Arial"/>
          <w:sz w:val="22"/>
          <w:szCs w:val="22"/>
        </w:rPr>
        <w:t>otaan) sangat sulit untuk dipertahankan.</w:t>
      </w:r>
    </w:p>
    <w:p w14:paraId="6BA6DBC1" w14:textId="77777777" w:rsidR="00F36BCF" w:rsidRPr="002F420A" w:rsidRDefault="00385752">
      <w:pPr>
        <w:pBdr>
          <w:top w:val="nil"/>
          <w:left w:val="nil"/>
          <w:bottom w:val="nil"/>
          <w:right w:val="nil"/>
          <w:between w:val="nil"/>
        </w:pBdr>
        <w:spacing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Teori Malthus menyatakan bahwa pertumbuhan penduduk mengikuti deret ukur, tidak dapat dikontrol, sedangkan pertumbuhan produksi pangan mengikuti deret hitung (Pawlak &amp; Kołodziejczak, 2020). Teori tersebut berfokus p</w:t>
      </w:r>
      <w:r w:rsidRPr="002F420A">
        <w:rPr>
          <w:rFonts w:ascii="Arial" w:eastAsia="Bookman Old Style" w:hAnsi="Arial" w:cs="Arial"/>
          <w:color w:val="000000"/>
          <w:sz w:val="22"/>
          <w:szCs w:val="22"/>
        </w:rPr>
        <w:t xml:space="preserve">ada keseimbangan atau ketidakseimbangan antara penduduk dan pangan. Agar keseimbangan ini terjaga, maka laju pertumbuhan produksi pangan tidak boleh lebih rendah dari laju pertumbuhan penduduk. Perlu dilakukan pengelolaan ketersediaan pangan, baik melalui </w:t>
      </w:r>
      <w:r w:rsidRPr="002F420A">
        <w:rPr>
          <w:rFonts w:ascii="Arial" w:eastAsia="Bookman Old Style" w:hAnsi="Arial" w:cs="Arial"/>
          <w:color w:val="000000"/>
          <w:sz w:val="22"/>
          <w:szCs w:val="22"/>
        </w:rPr>
        <w:t xml:space="preserve">pandangan ekonomi tertutup dengan memastikan produksi dan stok pangan, maupun ekonomi terbuka dengan </w:t>
      </w:r>
      <w:r w:rsidRPr="002F420A">
        <w:rPr>
          <w:rFonts w:ascii="Arial" w:eastAsia="Bookman Old Style" w:hAnsi="Arial" w:cs="Arial"/>
          <w:color w:val="000000"/>
          <w:sz w:val="22"/>
          <w:szCs w:val="22"/>
        </w:rPr>
        <w:t>memastikan perdagangan pangan yang lancar (Burchi &amp; De Muro, 2016).</w:t>
      </w:r>
    </w:p>
    <w:p w14:paraId="7B496908" w14:textId="77777777" w:rsidR="00F36BCF" w:rsidRPr="002F420A" w:rsidRDefault="00385752">
      <w:pPr>
        <w:spacing w:line="276" w:lineRule="auto"/>
        <w:ind w:firstLine="284"/>
        <w:rPr>
          <w:rFonts w:ascii="Arial" w:eastAsia="Bookman Old Style" w:hAnsi="Arial" w:cs="Arial"/>
          <w:sz w:val="22"/>
          <w:szCs w:val="22"/>
        </w:rPr>
      </w:pPr>
      <w:r w:rsidRPr="002F420A">
        <w:rPr>
          <w:rFonts w:ascii="Arial" w:eastAsia="Bookman Old Style" w:hAnsi="Arial" w:cs="Arial"/>
          <w:sz w:val="22"/>
          <w:szCs w:val="22"/>
        </w:rPr>
        <w:t>Bertolak pada fakta tersebut, penelitian ini memberikan keluaran informasi mengenai din</w:t>
      </w:r>
      <w:r w:rsidRPr="002F420A">
        <w:rPr>
          <w:rFonts w:ascii="Arial" w:eastAsia="Bookman Old Style" w:hAnsi="Arial" w:cs="Arial"/>
          <w:sz w:val="22"/>
          <w:szCs w:val="22"/>
        </w:rPr>
        <w:t>amika ketersediaan pangan, kualitas dan keberagaman komposisi pangan, dinamika alih fungsi lahan, dan hubungan antara ketersediaan lahan dan ketersediaan pangan. Adanya informasi tersebut diharapkan dapat dijadikan bahan acuan oleh pemerintah dalam pengamb</w:t>
      </w:r>
      <w:r w:rsidRPr="002F420A">
        <w:rPr>
          <w:rFonts w:ascii="Arial" w:eastAsia="Bookman Old Style" w:hAnsi="Arial" w:cs="Arial"/>
          <w:sz w:val="22"/>
          <w:szCs w:val="22"/>
        </w:rPr>
        <w:t>ilan kebijakan terkait peningkatan ketahanan pangan Kota Malang. Publikasi artikel ini penting dilakukan sebagai upaya untuk mensosialisasikan hasil temuan penelitian berdasarkan fakta di lapangan, agar dapat diakses untuk pengambilan kebijakan oleh pemeri</w:t>
      </w:r>
      <w:r w:rsidRPr="002F420A">
        <w:rPr>
          <w:rFonts w:ascii="Arial" w:eastAsia="Bookman Old Style" w:hAnsi="Arial" w:cs="Arial"/>
          <w:sz w:val="22"/>
          <w:szCs w:val="22"/>
        </w:rPr>
        <w:t xml:space="preserve">ntah, maupun masyarakat umum. </w:t>
      </w:r>
    </w:p>
    <w:p w14:paraId="4A4F43BA" w14:textId="77777777" w:rsidR="00F36BCF" w:rsidRPr="002F420A" w:rsidRDefault="00F36BCF">
      <w:pPr>
        <w:pBdr>
          <w:top w:val="nil"/>
          <w:left w:val="nil"/>
          <w:bottom w:val="nil"/>
          <w:right w:val="nil"/>
          <w:between w:val="nil"/>
        </w:pBdr>
        <w:spacing w:after="120" w:line="276" w:lineRule="auto"/>
        <w:ind w:firstLine="0"/>
        <w:rPr>
          <w:rFonts w:ascii="Arial" w:eastAsia="Bookman Old Style" w:hAnsi="Arial" w:cs="Arial"/>
          <w:b/>
          <w:color w:val="000000"/>
          <w:sz w:val="22"/>
          <w:szCs w:val="22"/>
        </w:rPr>
      </w:pPr>
      <w:bookmarkStart w:id="2" w:name="_1fob9te" w:colFirst="0" w:colLast="0"/>
      <w:bookmarkEnd w:id="2"/>
    </w:p>
    <w:p w14:paraId="5DE61F18" w14:textId="77777777" w:rsidR="00F36BCF" w:rsidRPr="002F420A" w:rsidRDefault="00385752">
      <w:pPr>
        <w:pBdr>
          <w:top w:val="nil"/>
          <w:left w:val="nil"/>
          <w:bottom w:val="nil"/>
          <w:right w:val="nil"/>
          <w:between w:val="nil"/>
        </w:pBdr>
        <w:spacing w:after="120" w:line="276" w:lineRule="auto"/>
        <w:ind w:firstLine="0"/>
        <w:rPr>
          <w:rFonts w:ascii="Arial" w:eastAsia="Bookman Old Style" w:hAnsi="Arial" w:cs="Arial"/>
          <w:b/>
          <w:color w:val="000000"/>
          <w:sz w:val="22"/>
          <w:szCs w:val="22"/>
        </w:rPr>
      </w:pPr>
      <w:r w:rsidRPr="002F420A">
        <w:rPr>
          <w:rFonts w:ascii="Arial" w:eastAsia="Bookman Old Style" w:hAnsi="Arial" w:cs="Arial"/>
          <w:b/>
          <w:color w:val="000000"/>
          <w:sz w:val="22"/>
          <w:szCs w:val="22"/>
        </w:rPr>
        <w:t xml:space="preserve">Lokasi dan Waktu Penelitian </w:t>
      </w:r>
    </w:p>
    <w:p w14:paraId="6043C478" w14:textId="77777777" w:rsidR="00F36BCF" w:rsidRPr="002F420A" w:rsidRDefault="00385752">
      <w:pPr>
        <w:pBdr>
          <w:top w:val="nil"/>
          <w:left w:val="nil"/>
          <w:bottom w:val="nil"/>
          <w:right w:val="nil"/>
          <w:between w:val="nil"/>
        </w:pBdr>
        <w:spacing w:after="120" w:line="276" w:lineRule="auto"/>
        <w:ind w:firstLine="567"/>
        <w:rPr>
          <w:rFonts w:ascii="Arial" w:eastAsia="Bookman Old Style" w:hAnsi="Arial" w:cs="Arial"/>
          <w:color w:val="000000"/>
          <w:sz w:val="22"/>
          <w:szCs w:val="22"/>
        </w:rPr>
      </w:pPr>
      <w:r w:rsidRPr="002F420A">
        <w:rPr>
          <w:rFonts w:ascii="Arial" w:eastAsia="Bookman Old Style" w:hAnsi="Arial" w:cs="Arial"/>
          <w:color w:val="000000"/>
          <w:sz w:val="22"/>
          <w:szCs w:val="22"/>
        </w:rPr>
        <w:t>Penelitian ini dilaksanakan pada Desember 2020 di Kota Malang, Jawa Timur. Metode penentuan lokasi penelitian dilakukan secara sengaja dengan pertimbangan bahwa Kota Malang setiap tahunnya mengal</w:t>
      </w:r>
      <w:r w:rsidRPr="002F420A">
        <w:rPr>
          <w:rFonts w:ascii="Arial" w:eastAsia="Bookman Old Style" w:hAnsi="Arial" w:cs="Arial"/>
          <w:color w:val="000000"/>
          <w:sz w:val="22"/>
          <w:szCs w:val="22"/>
        </w:rPr>
        <w:t xml:space="preserve">ami pertumbuhan jumlah penduduk, dimana peningkatan pertumbuhan penduduk pada tahun 2020 sebesar 5.73%, sebaliknya terjadi penurunan rata-rata luas lahan pertanian setiap tahunnya sebesar 33,5 ha (BPS Kota Malang, 2020). </w:t>
      </w:r>
    </w:p>
    <w:p w14:paraId="22D506E3" w14:textId="77777777" w:rsidR="00F36BCF" w:rsidRPr="002F420A" w:rsidRDefault="00385752">
      <w:pPr>
        <w:pBdr>
          <w:top w:val="nil"/>
          <w:left w:val="nil"/>
          <w:bottom w:val="nil"/>
          <w:right w:val="nil"/>
          <w:between w:val="nil"/>
        </w:pBdr>
        <w:spacing w:after="120" w:line="276" w:lineRule="auto"/>
        <w:ind w:firstLine="0"/>
        <w:rPr>
          <w:rFonts w:ascii="Arial" w:eastAsia="Bookman Old Style" w:hAnsi="Arial" w:cs="Arial"/>
          <w:b/>
          <w:color w:val="000000"/>
          <w:sz w:val="22"/>
          <w:szCs w:val="22"/>
        </w:rPr>
      </w:pPr>
      <w:r w:rsidRPr="002F420A">
        <w:rPr>
          <w:rFonts w:ascii="Arial" w:eastAsia="Bookman Old Style" w:hAnsi="Arial" w:cs="Arial"/>
          <w:b/>
          <w:color w:val="000000"/>
          <w:sz w:val="22"/>
          <w:szCs w:val="22"/>
        </w:rPr>
        <w:t>Metode Pengumpulan Data</w:t>
      </w:r>
    </w:p>
    <w:p w14:paraId="6175FD64"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Penelitian ini menggunakan jenis data sekunder yang diperoleh dari instansi ketahanan pangan dan kependudukan. Data sekunder meliputi; data produksi pangan, data impor pangan, data jumlah penduduk, laju pertumbuhan penduduk, dan luasan lahan pertanian. Dat</w:t>
      </w:r>
      <w:r w:rsidRPr="002F420A">
        <w:rPr>
          <w:rFonts w:ascii="Arial" w:eastAsia="Bookman Old Style" w:hAnsi="Arial" w:cs="Arial"/>
          <w:color w:val="000000"/>
          <w:sz w:val="22"/>
          <w:szCs w:val="22"/>
        </w:rPr>
        <w:t>a tersebut diperoleh dari instansi Dinas Pertanian dan Ketahanan Pangan Kota Malang, dan BPS Kota Malang.</w:t>
      </w:r>
    </w:p>
    <w:p w14:paraId="5F2256CE" w14:textId="77777777" w:rsidR="00BB133D" w:rsidRDefault="00BB133D">
      <w:pPr>
        <w:pBdr>
          <w:top w:val="nil"/>
          <w:left w:val="nil"/>
          <w:bottom w:val="nil"/>
          <w:right w:val="nil"/>
          <w:between w:val="nil"/>
        </w:pBdr>
        <w:spacing w:after="120" w:line="276" w:lineRule="auto"/>
        <w:ind w:firstLine="0"/>
        <w:rPr>
          <w:rFonts w:ascii="Arial" w:eastAsia="Bookman Old Style" w:hAnsi="Arial" w:cs="Arial"/>
          <w:b/>
          <w:color w:val="000000"/>
          <w:sz w:val="22"/>
          <w:szCs w:val="22"/>
        </w:rPr>
      </w:pPr>
    </w:p>
    <w:p w14:paraId="0686D7BF" w14:textId="01F996FF" w:rsidR="00F36BCF" w:rsidRPr="002F420A" w:rsidRDefault="00385752">
      <w:pPr>
        <w:pBdr>
          <w:top w:val="nil"/>
          <w:left w:val="nil"/>
          <w:bottom w:val="nil"/>
          <w:right w:val="nil"/>
          <w:between w:val="nil"/>
        </w:pBdr>
        <w:spacing w:after="120" w:line="276" w:lineRule="auto"/>
        <w:ind w:firstLine="0"/>
        <w:rPr>
          <w:rFonts w:ascii="Arial" w:eastAsia="Bookman Old Style" w:hAnsi="Arial" w:cs="Arial"/>
          <w:b/>
          <w:color w:val="000000"/>
          <w:sz w:val="22"/>
          <w:szCs w:val="22"/>
        </w:rPr>
      </w:pPr>
      <w:r w:rsidRPr="002F420A">
        <w:rPr>
          <w:rFonts w:ascii="Arial" w:eastAsia="Bookman Old Style" w:hAnsi="Arial" w:cs="Arial"/>
          <w:b/>
          <w:color w:val="000000"/>
          <w:sz w:val="22"/>
          <w:szCs w:val="22"/>
        </w:rPr>
        <w:lastRenderedPageBreak/>
        <w:t xml:space="preserve">Metode Analisis Data </w:t>
      </w:r>
    </w:p>
    <w:p w14:paraId="7E0F7BDF"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 xml:space="preserve">Dalam melakukan analisis data, menggunakan Neraca Bahan Makanan (NBM) untuk menganalisis dinamika ketersediaan pangan, analisis </w:t>
      </w:r>
      <w:r w:rsidRPr="002F420A">
        <w:rPr>
          <w:rFonts w:ascii="Arial" w:eastAsia="Bookman Old Style" w:hAnsi="Arial" w:cs="Arial"/>
          <w:color w:val="000000"/>
          <w:sz w:val="22"/>
          <w:szCs w:val="22"/>
        </w:rPr>
        <w:t xml:space="preserve">selanjutnya yaitu keadaan keragaman pangan menggunakan analisis Pola Pangan Harapan, sedangkan analisis hubungan antara luasan lahan pertanian dengan ketersediaan pangan menggunakan analisis korelasi pearson. </w:t>
      </w:r>
    </w:p>
    <w:p w14:paraId="331010C6" w14:textId="77777777" w:rsidR="00F36BCF" w:rsidRPr="002F420A" w:rsidRDefault="00385752">
      <w:pPr>
        <w:pBdr>
          <w:top w:val="nil"/>
          <w:left w:val="nil"/>
          <w:bottom w:val="nil"/>
          <w:right w:val="nil"/>
          <w:between w:val="nil"/>
        </w:pBdr>
        <w:spacing w:after="120" w:line="276" w:lineRule="auto"/>
        <w:ind w:firstLine="0"/>
        <w:rPr>
          <w:rFonts w:ascii="Arial" w:eastAsia="Bookman Old Style" w:hAnsi="Arial" w:cs="Arial"/>
          <w:b/>
          <w:i/>
          <w:color w:val="000000"/>
          <w:sz w:val="22"/>
          <w:szCs w:val="22"/>
        </w:rPr>
      </w:pPr>
      <w:r w:rsidRPr="002F420A">
        <w:rPr>
          <w:rFonts w:ascii="Arial" w:eastAsia="Bookman Old Style" w:hAnsi="Arial" w:cs="Arial"/>
          <w:b/>
          <w:i/>
          <w:color w:val="000000"/>
          <w:sz w:val="22"/>
          <w:szCs w:val="22"/>
        </w:rPr>
        <w:t>Neraca Bahan Makanan</w:t>
      </w:r>
    </w:p>
    <w:p w14:paraId="0A605207"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Tabel Neraca Bahan Makanan (NBM) menyajikan gambaran secara komprehensif pola ketersediaan pangan bagi suatu wilayah dalam periode waktu tertentu (FAO, 2001). Pada tabel NBM, terdapat 9 kelompok pangan yang dianalisis, meliputi; padi-padian, umbi, pangan h</w:t>
      </w:r>
      <w:r w:rsidRPr="002F420A">
        <w:rPr>
          <w:rFonts w:ascii="Arial" w:eastAsia="Bookman Old Style" w:hAnsi="Arial" w:cs="Arial"/>
          <w:color w:val="000000"/>
          <w:sz w:val="22"/>
          <w:szCs w:val="22"/>
        </w:rPr>
        <w:t>ewani, minyak dan lemak, buah dan biji berminyak, kacang-kacangan, gula, sayuran dan buah, dan lain-lain (bumbu). Masing-masing kelompok pangan, terdiri dari bahan makanan yang setiap hari dikonsumsi masyarakat Kota Malang dan yang tersedia di Kota Malang.</w:t>
      </w:r>
      <w:r w:rsidRPr="002F420A">
        <w:rPr>
          <w:rFonts w:ascii="Arial" w:eastAsia="Bookman Old Style" w:hAnsi="Arial" w:cs="Arial"/>
          <w:color w:val="000000"/>
          <w:sz w:val="22"/>
          <w:szCs w:val="22"/>
        </w:rPr>
        <w:t xml:space="preserve"> Setiap bahan makanan masing-masing akan dianalisis bagaimana ketersediaan, penggunaan, dan ketersediaan pangan perkapita.</w:t>
      </w:r>
    </w:p>
    <w:p w14:paraId="2C377EB5"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Analisis NBM memberikan output nilai angka ketersediaan energi dan angka ketersediaan protein per kapita. Nilai yang didapatkan, sela</w:t>
      </w:r>
      <w:r w:rsidRPr="002F420A">
        <w:rPr>
          <w:rFonts w:ascii="Arial" w:eastAsia="Bookman Old Style" w:hAnsi="Arial" w:cs="Arial"/>
          <w:color w:val="000000"/>
          <w:sz w:val="22"/>
          <w:szCs w:val="22"/>
        </w:rPr>
        <w:t xml:space="preserve">njutnya dibandingkan dengan Angka Kecukupan Energi (AKE) dan Angka Kecukupan Protein (AKP) tingkat ketersediaan </w:t>
      </w:r>
      <w:proofErr w:type="gramStart"/>
      <w:r w:rsidRPr="002F420A">
        <w:rPr>
          <w:rFonts w:ascii="Arial" w:eastAsia="Bookman Old Style" w:hAnsi="Arial" w:cs="Arial"/>
          <w:color w:val="000000"/>
          <w:sz w:val="22"/>
          <w:szCs w:val="22"/>
        </w:rPr>
        <w:t>pangan  menurut</w:t>
      </w:r>
      <w:proofErr w:type="gramEnd"/>
      <w:r w:rsidRPr="002F420A">
        <w:rPr>
          <w:rFonts w:ascii="Arial" w:eastAsia="Bookman Old Style" w:hAnsi="Arial" w:cs="Arial"/>
          <w:color w:val="000000"/>
          <w:sz w:val="22"/>
          <w:szCs w:val="22"/>
        </w:rPr>
        <w:t xml:space="preserve"> rekomendasi WNPG X, dimana untuk AKE sebesar 2400 kkal/kapita/hari, dan protein 63 gr/kapita/hari. Apabila nilai AKE dan AKP yan</w:t>
      </w:r>
      <w:r w:rsidRPr="002F420A">
        <w:rPr>
          <w:rFonts w:ascii="Arial" w:eastAsia="Bookman Old Style" w:hAnsi="Arial" w:cs="Arial"/>
          <w:color w:val="000000"/>
          <w:sz w:val="22"/>
          <w:szCs w:val="22"/>
        </w:rPr>
        <w:t xml:space="preserve">g diperoleh kurang dari rekomendasi anjuran WNPG maka dapat dinyatakan suatu daerah berpotensi mengalami kerawanan pangan, begitupun sebaliknya. </w:t>
      </w:r>
    </w:p>
    <w:p w14:paraId="6804A704" w14:textId="77777777" w:rsidR="00F36BCF" w:rsidRPr="002F420A" w:rsidRDefault="00385752">
      <w:pPr>
        <w:pBdr>
          <w:top w:val="nil"/>
          <w:left w:val="nil"/>
          <w:bottom w:val="nil"/>
          <w:right w:val="nil"/>
          <w:between w:val="nil"/>
        </w:pBdr>
        <w:spacing w:after="120" w:line="276" w:lineRule="auto"/>
        <w:ind w:firstLine="0"/>
        <w:rPr>
          <w:rFonts w:ascii="Arial" w:eastAsia="Bookman Old Style" w:hAnsi="Arial" w:cs="Arial"/>
          <w:b/>
          <w:i/>
          <w:color w:val="000000"/>
          <w:sz w:val="22"/>
          <w:szCs w:val="22"/>
        </w:rPr>
      </w:pPr>
      <w:r w:rsidRPr="002F420A">
        <w:rPr>
          <w:rFonts w:ascii="Arial" w:eastAsia="Bookman Old Style" w:hAnsi="Arial" w:cs="Arial"/>
          <w:b/>
          <w:i/>
          <w:color w:val="000000"/>
          <w:sz w:val="22"/>
          <w:szCs w:val="22"/>
        </w:rPr>
        <w:t xml:space="preserve">Pola Pangan Harapan </w:t>
      </w:r>
    </w:p>
    <w:p w14:paraId="15882650"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Analisis Pola Pangan Harapan (PPH) digunakan dalam rangka menilai keragaman pangan atau k</w:t>
      </w:r>
      <w:r w:rsidRPr="002F420A">
        <w:rPr>
          <w:rFonts w:ascii="Arial" w:eastAsia="Bookman Old Style" w:hAnsi="Arial" w:cs="Arial"/>
          <w:color w:val="000000"/>
          <w:sz w:val="22"/>
          <w:szCs w:val="22"/>
        </w:rPr>
        <w:t>ualitas ketersediaan pangan. selain itu, PPH juga digunakan sebagai panduan perencanaan dan evaluasi penyediaan dan konsumsi pangan, karena PPH adalah komposisi pangan ideal untuk ketersediaan dan konsumsi pangan (Badan Ketahanan Pangan, 2015). Data yang d</w:t>
      </w:r>
      <w:r w:rsidRPr="002F420A">
        <w:rPr>
          <w:rFonts w:ascii="Arial" w:eastAsia="Bookman Old Style" w:hAnsi="Arial" w:cs="Arial"/>
          <w:color w:val="000000"/>
          <w:sz w:val="22"/>
          <w:szCs w:val="22"/>
        </w:rPr>
        <w:t xml:space="preserve">igunakan dalam perhitungan PPH menggunakan data yang bersumber dari NBM, yaitu data angka ketersediaan energi. Selanjutnya, masing-masing persentase AKE kelompok bahan makanan dikalikan dengan bobot setiap kelompok pangan. Kriteria pembobotan mengacu pada </w:t>
      </w:r>
      <w:r w:rsidRPr="002F420A">
        <w:rPr>
          <w:rFonts w:ascii="Arial" w:eastAsia="Bookman Old Style" w:hAnsi="Arial" w:cs="Arial"/>
          <w:color w:val="000000"/>
          <w:sz w:val="22"/>
          <w:szCs w:val="22"/>
        </w:rPr>
        <w:t>kesepakatan Deptan tahun 2001 didasarkan pada fungsi pangan yang mengandung sumber karbohidrat, protein, vitamin dan mineral. Kelompok pangan sumber karbohidrat terdiri atas padi-padian, umbi, minyak dan lemak, buah dan biji berminyak, dan gula dengan bobo</w:t>
      </w:r>
      <w:r w:rsidRPr="002F420A">
        <w:rPr>
          <w:rFonts w:ascii="Arial" w:eastAsia="Bookman Old Style" w:hAnsi="Arial" w:cs="Arial"/>
          <w:color w:val="000000"/>
          <w:sz w:val="22"/>
          <w:szCs w:val="22"/>
        </w:rPr>
        <w:t xml:space="preserve">t sebesar 0.5, kelompok pangan sumber protein yaitu kacang-kacangan, dan pangan hewani bobot sebesar 0.2, kelompok pangan sumber vitamin dan mineral yaitu sayur dan buah-buahan bobot sebesar 5.0, dan kelompok pangan lainnya seperti minuman dan bumbu dapur </w:t>
      </w:r>
      <w:r w:rsidRPr="002F420A">
        <w:rPr>
          <w:rFonts w:ascii="Arial" w:eastAsia="Bookman Old Style" w:hAnsi="Arial" w:cs="Arial"/>
          <w:color w:val="000000"/>
          <w:sz w:val="22"/>
          <w:szCs w:val="22"/>
        </w:rPr>
        <w:t xml:space="preserve">memiliki bobot sebesar 0. </w:t>
      </w:r>
    </w:p>
    <w:p w14:paraId="23328715"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Perkalian antara persentase ketersediaan energi dan bobot masing-masing bahan pangan akan menghasilkan skor PPH riil, selanjutnya dibandingkan dengan skor PPH maksimal. Jika skor rill melebihi skor PPH maksimal maka skor PPH yang</w:t>
      </w:r>
      <w:r w:rsidRPr="002F420A">
        <w:rPr>
          <w:rFonts w:ascii="Arial" w:eastAsia="Bookman Old Style" w:hAnsi="Arial" w:cs="Arial"/>
          <w:color w:val="000000"/>
          <w:sz w:val="22"/>
          <w:szCs w:val="22"/>
        </w:rPr>
        <w:t xml:space="preserve"> diambil adalah skor PPH maksimal. Sebaliknya, jika skor PPH rill kurang dari skor PPH maksimal, maka skor yang diambil adalah skor PPH riil. Skor PPH maksimal masing-masing kelompok pangan adalah, padi-padian sebesar 25, umbi sebesar 2.5, pangan hewani se</w:t>
      </w:r>
      <w:r w:rsidRPr="002F420A">
        <w:rPr>
          <w:rFonts w:ascii="Arial" w:eastAsia="Bookman Old Style" w:hAnsi="Arial" w:cs="Arial"/>
          <w:color w:val="000000"/>
          <w:sz w:val="22"/>
          <w:szCs w:val="22"/>
        </w:rPr>
        <w:t xml:space="preserve">besar 24, minyak dan lemak sebesar 5, buah dan </w:t>
      </w:r>
      <w:r w:rsidRPr="002F420A">
        <w:rPr>
          <w:rFonts w:ascii="Arial" w:eastAsia="Bookman Old Style" w:hAnsi="Arial" w:cs="Arial"/>
          <w:color w:val="000000"/>
          <w:sz w:val="22"/>
          <w:szCs w:val="22"/>
        </w:rPr>
        <w:lastRenderedPageBreak/>
        <w:t xml:space="preserve">biji berminyak sebesar 1, kacang-kacangan </w:t>
      </w:r>
      <w:proofErr w:type="gramStart"/>
      <w:r w:rsidRPr="002F420A">
        <w:rPr>
          <w:rFonts w:ascii="Arial" w:eastAsia="Bookman Old Style" w:hAnsi="Arial" w:cs="Arial"/>
          <w:color w:val="000000"/>
          <w:sz w:val="22"/>
          <w:szCs w:val="22"/>
        </w:rPr>
        <w:t>sebesar  10</w:t>
      </w:r>
      <w:proofErr w:type="gramEnd"/>
      <w:r w:rsidRPr="002F420A">
        <w:rPr>
          <w:rFonts w:ascii="Arial" w:eastAsia="Bookman Old Style" w:hAnsi="Arial" w:cs="Arial"/>
          <w:color w:val="000000"/>
          <w:sz w:val="22"/>
          <w:szCs w:val="22"/>
        </w:rPr>
        <w:t>, gula sebesar 2.5, sayuran dan buah-buahan sebesar 30, lain-lain sebesar 0. Skor PPH selanjutnya di jumlah, dengan skor maksimal sebesar 100. Jika skor PPH</w:t>
      </w:r>
      <w:r w:rsidRPr="002F420A">
        <w:rPr>
          <w:rFonts w:ascii="Arial" w:eastAsia="Bookman Old Style" w:hAnsi="Arial" w:cs="Arial"/>
          <w:color w:val="000000"/>
          <w:sz w:val="22"/>
          <w:szCs w:val="22"/>
        </w:rPr>
        <w:t xml:space="preserve"> sama dengan 100 maka PPH dikatakan ideal atau </w:t>
      </w:r>
      <w:r w:rsidRPr="002F420A">
        <w:rPr>
          <w:rFonts w:ascii="Arial" w:eastAsia="Bookman Old Style" w:hAnsi="Arial" w:cs="Arial"/>
          <w:sz w:val="22"/>
          <w:szCs w:val="22"/>
        </w:rPr>
        <w:t>kualitas</w:t>
      </w:r>
      <w:r w:rsidRPr="002F420A">
        <w:rPr>
          <w:rFonts w:ascii="Arial" w:eastAsia="Bookman Old Style" w:hAnsi="Arial" w:cs="Arial"/>
          <w:color w:val="000000"/>
          <w:sz w:val="22"/>
          <w:szCs w:val="22"/>
        </w:rPr>
        <w:t xml:space="preserve"> ketersediaan pangan tinggi, sebaliknya jika skor PPH kurang dari 100 maka tidak ideal atau kualitas ketersediaan pangan rendah.</w:t>
      </w:r>
    </w:p>
    <w:p w14:paraId="6474F70F" w14:textId="77777777" w:rsidR="00F36BCF" w:rsidRPr="002F420A" w:rsidRDefault="00385752">
      <w:pPr>
        <w:pBdr>
          <w:top w:val="nil"/>
          <w:left w:val="nil"/>
          <w:bottom w:val="nil"/>
          <w:right w:val="nil"/>
          <w:between w:val="nil"/>
        </w:pBdr>
        <w:spacing w:after="120" w:line="276" w:lineRule="auto"/>
        <w:ind w:firstLine="0"/>
        <w:rPr>
          <w:rFonts w:ascii="Arial" w:eastAsia="Bookman Old Style" w:hAnsi="Arial" w:cs="Arial"/>
          <w:b/>
          <w:i/>
          <w:color w:val="000000"/>
          <w:sz w:val="22"/>
          <w:szCs w:val="22"/>
        </w:rPr>
      </w:pPr>
      <w:r w:rsidRPr="002F420A">
        <w:rPr>
          <w:rFonts w:ascii="Arial" w:eastAsia="Bookman Old Style" w:hAnsi="Arial" w:cs="Arial"/>
          <w:b/>
          <w:i/>
          <w:color w:val="000000"/>
          <w:sz w:val="22"/>
          <w:szCs w:val="22"/>
        </w:rPr>
        <w:t xml:space="preserve"> Korelasi Pearson</w:t>
      </w:r>
    </w:p>
    <w:p w14:paraId="7636F0C2"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Analisis korelasi pearson digunakan untuk menganalisis</w:t>
      </w:r>
      <w:r w:rsidRPr="002F420A">
        <w:rPr>
          <w:rFonts w:ascii="Arial" w:eastAsia="Bookman Old Style" w:hAnsi="Arial" w:cs="Arial"/>
          <w:color w:val="000000"/>
          <w:sz w:val="22"/>
          <w:szCs w:val="22"/>
        </w:rPr>
        <w:t xml:space="preserve"> hubungan antara luas lahan pertanian di Kota Malang dengan ketersediaan energi dan protein. Koefisien korelasi Pearson disimbolkan dengan r, perhitungan r dapat menggunakan rumus sebagai berikut:</w:t>
      </w:r>
    </w:p>
    <w:p w14:paraId="34D1C66F" w14:textId="77777777" w:rsidR="002F420A" w:rsidRDefault="002F420A">
      <w:pPr>
        <w:jc w:val="center"/>
        <w:rPr>
          <w:rFonts w:ascii="Cambria Math" w:eastAsia="Cambria Math" w:hAnsi="Cambria Math" w:cs="Arial"/>
          <w:color w:val="000000"/>
          <w:sz w:val="22"/>
          <w:szCs w:val="22"/>
          <w:oMath/>
        </w:rPr>
        <w:sectPr w:rsidR="002F420A" w:rsidSect="002F420A">
          <w:type w:val="continuous"/>
          <w:pgSz w:w="11909" w:h="16834"/>
          <w:pgMar w:top="1701" w:right="1418" w:bottom="1418" w:left="1418" w:header="851" w:footer="709" w:gutter="0"/>
          <w:pgNumType w:start="1"/>
          <w:cols w:num="2" w:space="720"/>
        </w:sectPr>
      </w:pPr>
    </w:p>
    <w:p w14:paraId="34BF3B69" w14:textId="53A9D15D" w:rsidR="00F36BCF" w:rsidRPr="002F420A" w:rsidRDefault="00385752">
      <w:pPr>
        <w:jc w:val="center"/>
        <w:rPr>
          <w:rFonts w:ascii="Arial" w:eastAsia="Cambria Math" w:hAnsi="Arial" w:cs="Arial"/>
          <w:color w:val="000000"/>
          <w:sz w:val="22"/>
          <w:szCs w:val="22"/>
        </w:rPr>
      </w:pPr>
      <m:oMathPara>
        <m:oMath>
          <m:r>
            <w:rPr>
              <w:rFonts w:ascii="Cambria Math" w:eastAsia="Cambria Math" w:hAnsi="Cambria Math" w:cs="Arial"/>
              <w:color w:val="000000"/>
              <w:sz w:val="22"/>
              <w:szCs w:val="22"/>
            </w:rPr>
            <m:t>r</m:t>
          </m:r>
          <m:r>
            <w:rPr>
              <w:rFonts w:ascii="Cambria Math" w:eastAsia="Cambria Math" w:hAnsi="Cambria Math" w:cs="Arial"/>
              <w:color w:val="000000"/>
              <w:sz w:val="22"/>
              <w:szCs w:val="22"/>
            </w:rPr>
            <m:t>=</m:t>
          </m:r>
          <m:f>
            <m:fPr>
              <m:ctrlPr>
                <w:rPr>
                  <w:rFonts w:ascii="Cambria Math" w:eastAsia="Cambria Math" w:hAnsi="Cambria Math" w:cs="Arial"/>
                  <w:color w:val="000000"/>
                  <w:sz w:val="22"/>
                  <w:szCs w:val="22"/>
                </w:rPr>
              </m:ctrlPr>
            </m:fPr>
            <m:num>
              <m:r>
                <w:rPr>
                  <w:rFonts w:ascii="Cambria Math" w:eastAsia="Cambria Math" w:hAnsi="Cambria Math" w:cs="Arial"/>
                  <w:color w:val="000000"/>
                  <w:sz w:val="22"/>
                  <w:szCs w:val="22"/>
                </w:rPr>
                <m:t>n</m:t>
              </m:r>
              <m:nary>
                <m:naryPr>
                  <m:chr m:val="∑"/>
                  <m:ctrlPr>
                    <w:rPr>
                      <w:rFonts w:ascii="Cambria Math" w:eastAsia="Cambria Math" w:hAnsi="Cambria Math" w:cs="Arial"/>
                      <w:color w:val="000000"/>
                      <w:sz w:val="22"/>
                      <w:szCs w:val="22"/>
                    </w:rPr>
                  </m:ctrlPr>
                </m:naryPr>
                <m:sub/>
                <m:sup/>
                <m:e/>
              </m:nary>
              <m:r>
                <w:rPr>
                  <w:rFonts w:ascii="Cambria Math" w:eastAsia="Cambria Math" w:hAnsi="Cambria Math" w:cs="Arial"/>
                  <w:color w:val="000000"/>
                  <w:sz w:val="22"/>
                  <w:szCs w:val="22"/>
                </w:rPr>
                <m:t>XY</m:t>
              </m:r>
              <m:r>
                <w:rPr>
                  <w:rFonts w:ascii="Cambria Math" w:eastAsia="Cambria Math" w:hAnsi="Cambria Math" w:cs="Arial"/>
                  <w:color w:val="000000"/>
                  <w:sz w:val="22"/>
                  <w:szCs w:val="22"/>
                </w:rPr>
                <m:t>-</m:t>
              </m:r>
              <m:nary>
                <m:naryPr>
                  <m:chr m:val="∑"/>
                  <m:ctrlPr>
                    <w:rPr>
                      <w:rFonts w:ascii="Cambria Math" w:eastAsia="Cambria Math" w:hAnsi="Cambria Math" w:cs="Arial"/>
                      <w:color w:val="000000"/>
                      <w:sz w:val="22"/>
                      <w:szCs w:val="22"/>
                    </w:rPr>
                  </m:ctrlPr>
                </m:naryPr>
                <m:sub/>
                <m:sup/>
                <m:e/>
              </m:nary>
              <m:r>
                <w:rPr>
                  <w:rFonts w:ascii="Cambria Math" w:eastAsia="Cambria Math" w:hAnsi="Cambria Math" w:cs="Arial"/>
                  <w:color w:val="000000"/>
                  <w:sz w:val="22"/>
                  <w:szCs w:val="22"/>
                </w:rPr>
                <m:t>X</m:t>
              </m:r>
              <m:r>
                <w:rPr>
                  <w:rFonts w:ascii="Cambria Math" w:eastAsia="Cambria Math" w:hAnsi="Cambria Math" w:cs="Arial"/>
                  <w:color w:val="000000"/>
                  <w:sz w:val="22"/>
                  <w:szCs w:val="22"/>
                </w:rPr>
                <m:t xml:space="preserve"> </m:t>
              </m:r>
              <m:nary>
                <m:naryPr>
                  <m:chr m:val="∑"/>
                  <m:ctrlPr>
                    <w:rPr>
                      <w:rFonts w:ascii="Cambria Math" w:eastAsia="Cambria Math" w:hAnsi="Cambria Math" w:cs="Arial"/>
                      <w:color w:val="000000"/>
                      <w:sz w:val="22"/>
                      <w:szCs w:val="22"/>
                    </w:rPr>
                  </m:ctrlPr>
                </m:naryPr>
                <m:sub/>
                <m:sup/>
                <m:e/>
              </m:nary>
              <m:r>
                <w:rPr>
                  <w:rFonts w:ascii="Cambria Math" w:eastAsia="Cambria Math" w:hAnsi="Cambria Math" w:cs="Arial"/>
                  <w:color w:val="000000"/>
                  <w:sz w:val="22"/>
                  <w:szCs w:val="22"/>
                </w:rPr>
                <m:t>Y</m:t>
              </m:r>
            </m:num>
            <m:den>
              <m:rad>
                <m:radPr>
                  <m:degHide m:val="1"/>
                  <m:ctrlPr>
                    <w:rPr>
                      <w:rFonts w:ascii="Cambria Math" w:eastAsia="Cambria Math" w:hAnsi="Cambria Math" w:cs="Arial"/>
                      <w:color w:val="000000"/>
                      <w:sz w:val="22"/>
                      <w:szCs w:val="22"/>
                    </w:rPr>
                  </m:ctrlPr>
                </m:radPr>
                <m:deg/>
                <m:e>
                  <m:r>
                    <w:rPr>
                      <w:rFonts w:ascii="Cambria Math" w:eastAsia="Cambria Math" w:hAnsi="Cambria Math" w:cs="Arial"/>
                      <w:color w:val="000000"/>
                      <w:sz w:val="22"/>
                      <w:szCs w:val="22"/>
                    </w:rPr>
                    <m:t>[</m:t>
                  </m:r>
                  <m:r>
                    <w:rPr>
                      <w:rFonts w:ascii="Cambria Math" w:eastAsia="Cambria Math" w:hAnsi="Cambria Math" w:cs="Arial"/>
                      <w:color w:val="000000"/>
                      <w:sz w:val="22"/>
                      <w:szCs w:val="22"/>
                    </w:rPr>
                    <m:t>n</m:t>
                  </m:r>
                  <m:nary>
                    <m:naryPr>
                      <m:chr m:val="∑"/>
                      <m:ctrlPr>
                        <w:rPr>
                          <w:rFonts w:ascii="Cambria Math" w:eastAsia="Cambria Math" w:hAnsi="Cambria Math" w:cs="Arial"/>
                          <w:color w:val="000000"/>
                          <w:sz w:val="22"/>
                          <w:szCs w:val="22"/>
                        </w:rPr>
                      </m:ctrlPr>
                    </m:naryPr>
                    <m:sub/>
                    <m:sup/>
                    <m:e/>
                  </m:nary>
                  <m:sSup>
                    <m:sSupPr>
                      <m:ctrlPr>
                        <w:rPr>
                          <w:rFonts w:ascii="Cambria Math" w:eastAsia="Cambria Math" w:hAnsi="Cambria Math" w:cs="Arial"/>
                          <w:color w:val="000000"/>
                          <w:sz w:val="22"/>
                          <w:szCs w:val="22"/>
                        </w:rPr>
                      </m:ctrlPr>
                    </m:sSupPr>
                    <m:e>
                      <m:r>
                        <w:rPr>
                          <w:rFonts w:ascii="Cambria Math" w:eastAsia="Cambria Math" w:hAnsi="Cambria Math" w:cs="Arial"/>
                          <w:color w:val="000000"/>
                          <w:sz w:val="22"/>
                          <w:szCs w:val="22"/>
                        </w:rPr>
                        <m:t>X</m:t>
                      </m:r>
                    </m:e>
                    <m:sup>
                      <m:r>
                        <w:rPr>
                          <w:rFonts w:ascii="Cambria Math" w:eastAsia="Cambria Math" w:hAnsi="Cambria Math" w:cs="Arial"/>
                          <w:color w:val="000000"/>
                          <w:sz w:val="22"/>
                          <w:szCs w:val="22"/>
                        </w:rPr>
                        <m:t>2</m:t>
                      </m:r>
                    </m:sup>
                  </m:sSup>
                  <m:r>
                    <w:rPr>
                      <w:rFonts w:ascii="Cambria Math" w:eastAsia="Cambria Math" w:hAnsi="Cambria Math" w:cs="Arial"/>
                      <w:color w:val="000000"/>
                      <w:sz w:val="22"/>
                      <w:szCs w:val="22"/>
                    </w:rPr>
                    <m:t>-</m:t>
                  </m:r>
                  <m:r>
                    <w:rPr>
                      <w:rFonts w:ascii="Cambria Math" w:eastAsia="Cambria Math" w:hAnsi="Cambria Math" w:cs="Arial"/>
                      <w:color w:val="000000"/>
                      <w:sz w:val="22"/>
                      <w:szCs w:val="22"/>
                    </w:rPr>
                    <m:t>(</m:t>
                  </m:r>
                  <m:nary>
                    <m:naryPr>
                      <m:chr m:val="∑"/>
                      <m:ctrlPr>
                        <w:rPr>
                          <w:rFonts w:ascii="Cambria Math" w:eastAsia="Cambria Math" w:hAnsi="Cambria Math" w:cs="Arial"/>
                          <w:color w:val="000000"/>
                          <w:sz w:val="22"/>
                          <w:szCs w:val="22"/>
                        </w:rPr>
                      </m:ctrlPr>
                    </m:naryPr>
                    <m:sub/>
                    <m:sup/>
                    <m:e/>
                  </m:nary>
                  <m:sSup>
                    <m:sSupPr>
                      <m:ctrlPr>
                        <w:rPr>
                          <w:rFonts w:ascii="Cambria Math" w:eastAsia="Cambria Math" w:hAnsi="Cambria Math" w:cs="Arial"/>
                          <w:color w:val="000000"/>
                          <w:sz w:val="22"/>
                          <w:szCs w:val="22"/>
                        </w:rPr>
                      </m:ctrlPr>
                    </m:sSupPr>
                    <m:e>
                      <m:r>
                        <w:rPr>
                          <w:rFonts w:ascii="Cambria Math" w:eastAsia="Cambria Math" w:hAnsi="Cambria Math" w:cs="Arial"/>
                          <w:color w:val="000000"/>
                          <w:sz w:val="22"/>
                          <w:szCs w:val="22"/>
                        </w:rPr>
                        <m:t>X</m:t>
                      </m:r>
                      <m:r>
                        <w:rPr>
                          <w:rFonts w:ascii="Cambria Math" w:eastAsia="Cambria Math" w:hAnsi="Cambria Math" w:cs="Arial"/>
                          <w:color w:val="000000"/>
                          <w:sz w:val="22"/>
                          <w:szCs w:val="22"/>
                        </w:rPr>
                        <m:t>)</m:t>
                      </m:r>
                    </m:e>
                    <m:sup>
                      <m:r>
                        <w:rPr>
                          <w:rFonts w:ascii="Cambria Math" w:eastAsia="Cambria Math" w:hAnsi="Cambria Math" w:cs="Arial"/>
                          <w:color w:val="000000"/>
                          <w:sz w:val="22"/>
                          <w:szCs w:val="22"/>
                        </w:rPr>
                        <m:t>2</m:t>
                      </m:r>
                    </m:sup>
                  </m:sSup>
                  <m:r>
                    <w:rPr>
                      <w:rFonts w:ascii="Cambria Math" w:eastAsia="Cambria Math" w:hAnsi="Cambria Math" w:cs="Arial"/>
                      <w:color w:val="000000"/>
                      <w:sz w:val="22"/>
                      <w:szCs w:val="22"/>
                    </w:rPr>
                    <m:t>][</m:t>
                  </m:r>
                  <m:r>
                    <w:rPr>
                      <w:rFonts w:ascii="Cambria Math" w:eastAsia="Cambria Math" w:hAnsi="Cambria Math" w:cs="Arial"/>
                      <w:color w:val="000000"/>
                      <w:sz w:val="22"/>
                      <w:szCs w:val="22"/>
                    </w:rPr>
                    <m:t>n</m:t>
                  </m:r>
                  <m:nary>
                    <m:naryPr>
                      <m:chr m:val="∑"/>
                      <m:ctrlPr>
                        <w:rPr>
                          <w:rFonts w:ascii="Cambria Math" w:eastAsia="Cambria Math" w:hAnsi="Cambria Math" w:cs="Arial"/>
                          <w:color w:val="000000"/>
                          <w:sz w:val="22"/>
                          <w:szCs w:val="22"/>
                        </w:rPr>
                      </m:ctrlPr>
                    </m:naryPr>
                    <m:sub/>
                    <m:sup/>
                    <m:e/>
                  </m:nary>
                  <m:sSup>
                    <m:sSupPr>
                      <m:ctrlPr>
                        <w:rPr>
                          <w:rFonts w:ascii="Cambria Math" w:eastAsia="Cambria Math" w:hAnsi="Cambria Math" w:cs="Arial"/>
                          <w:color w:val="000000"/>
                          <w:sz w:val="22"/>
                          <w:szCs w:val="22"/>
                        </w:rPr>
                      </m:ctrlPr>
                    </m:sSupPr>
                    <m:e>
                      <m:r>
                        <w:rPr>
                          <w:rFonts w:ascii="Cambria Math" w:eastAsia="Cambria Math" w:hAnsi="Cambria Math" w:cs="Arial"/>
                          <w:color w:val="000000"/>
                          <w:sz w:val="22"/>
                          <w:szCs w:val="22"/>
                        </w:rPr>
                        <m:t>Y</m:t>
                      </m:r>
                    </m:e>
                    <m:sup>
                      <m:r>
                        <w:rPr>
                          <w:rFonts w:ascii="Cambria Math" w:eastAsia="Cambria Math" w:hAnsi="Cambria Math" w:cs="Arial"/>
                          <w:color w:val="000000"/>
                          <w:sz w:val="22"/>
                          <w:szCs w:val="22"/>
                        </w:rPr>
                        <m:t>2</m:t>
                      </m:r>
                    </m:sup>
                  </m:sSup>
                  <m:r>
                    <w:rPr>
                      <w:rFonts w:ascii="Cambria Math" w:eastAsia="Cambria Math" w:hAnsi="Cambria Math" w:cs="Arial"/>
                      <w:color w:val="000000"/>
                      <w:sz w:val="22"/>
                      <w:szCs w:val="22"/>
                    </w:rPr>
                    <m:t>-</m:t>
                  </m:r>
                  <m:r>
                    <w:rPr>
                      <w:rFonts w:ascii="Cambria Math" w:eastAsia="Cambria Math" w:hAnsi="Cambria Math" w:cs="Arial"/>
                      <w:color w:val="000000"/>
                      <w:sz w:val="22"/>
                      <w:szCs w:val="22"/>
                    </w:rPr>
                    <m:t>(</m:t>
                  </m:r>
                  <m:nary>
                    <m:naryPr>
                      <m:chr m:val="∑"/>
                      <m:ctrlPr>
                        <w:rPr>
                          <w:rFonts w:ascii="Cambria Math" w:eastAsia="Cambria Math" w:hAnsi="Cambria Math" w:cs="Arial"/>
                          <w:color w:val="000000"/>
                          <w:sz w:val="22"/>
                          <w:szCs w:val="22"/>
                        </w:rPr>
                      </m:ctrlPr>
                    </m:naryPr>
                    <m:sub/>
                    <m:sup/>
                    <m:e/>
                  </m:nary>
                  <m:sSup>
                    <m:sSupPr>
                      <m:ctrlPr>
                        <w:rPr>
                          <w:rFonts w:ascii="Cambria Math" w:eastAsia="Cambria Math" w:hAnsi="Cambria Math" w:cs="Arial"/>
                          <w:color w:val="000000"/>
                          <w:sz w:val="22"/>
                          <w:szCs w:val="22"/>
                        </w:rPr>
                      </m:ctrlPr>
                    </m:sSupPr>
                    <m:e>
                      <m:r>
                        <w:rPr>
                          <w:rFonts w:ascii="Cambria Math" w:eastAsia="Cambria Math" w:hAnsi="Cambria Math" w:cs="Arial"/>
                          <w:color w:val="000000"/>
                          <w:sz w:val="22"/>
                          <w:szCs w:val="22"/>
                        </w:rPr>
                        <m:t>Y</m:t>
                      </m:r>
                      <m:r>
                        <w:rPr>
                          <w:rFonts w:ascii="Cambria Math" w:eastAsia="Cambria Math" w:hAnsi="Cambria Math" w:cs="Arial"/>
                          <w:color w:val="000000"/>
                          <w:sz w:val="22"/>
                          <w:szCs w:val="22"/>
                        </w:rPr>
                        <m:t>)</m:t>
                      </m:r>
                    </m:e>
                    <m:sup>
                      <m:r>
                        <w:rPr>
                          <w:rFonts w:ascii="Cambria Math" w:eastAsia="Cambria Math" w:hAnsi="Cambria Math" w:cs="Arial"/>
                          <w:color w:val="000000"/>
                          <w:sz w:val="22"/>
                          <w:szCs w:val="22"/>
                        </w:rPr>
                        <m:t>2</m:t>
                      </m:r>
                    </m:sup>
                  </m:sSup>
                  <m:r>
                    <w:rPr>
                      <w:rFonts w:ascii="Cambria Math" w:eastAsia="Cambria Math" w:hAnsi="Cambria Math" w:cs="Arial"/>
                      <w:color w:val="000000"/>
                      <w:sz w:val="22"/>
                      <w:szCs w:val="22"/>
                    </w:rPr>
                    <m:t>]</m:t>
                  </m:r>
                </m:e>
              </m:rad>
            </m:den>
          </m:f>
        </m:oMath>
      </m:oMathPara>
    </w:p>
    <w:p w14:paraId="27570B94" w14:textId="77777777" w:rsidR="00F36BCF" w:rsidRPr="002F420A" w:rsidRDefault="00385752">
      <w:pPr>
        <w:pBdr>
          <w:top w:val="nil"/>
          <w:left w:val="nil"/>
          <w:bottom w:val="nil"/>
          <w:right w:val="nil"/>
          <w:between w:val="nil"/>
        </w:pBdr>
        <w:spacing w:before="240" w:line="276" w:lineRule="auto"/>
        <w:ind w:firstLine="0"/>
        <w:rPr>
          <w:rFonts w:ascii="Arial" w:eastAsia="Bookman Old Style" w:hAnsi="Arial" w:cs="Arial"/>
          <w:color w:val="000000"/>
          <w:sz w:val="22"/>
          <w:szCs w:val="22"/>
        </w:rPr>
      </w:pPr>
      <w:r w:rsidRPr="002F420A">
        <w:rPr>
          <w:rFonts w:ascii="Arial" w:eastAsia="Bookman Old Style" w:hAnsi="Arial" w:cs="Arial"/>
          <w:color w:val="000000"/>
          <w:sz w:val="22"/>
          <w:szCs w:val="22"/>
        </w:rPr>
        <w:t>Menurut Firdaus (2020), nilai dari kofisien korelasi (r) terletak antara -1 dan +1 (-1 ≤ r ≤ +1), dengan kriteria sebagai berikut:</w:t>
      </w:r>
    </w:p>
    <w:p w14:paraId="5163FDD6" w14:textId="77777777" w:rsidR="00F36BCF" w:rsidRPr="002F420A" w:rsidRDefault="00385752">
      <w:pPr>
        <w:pBdr>
          <w:top w:val="nil"/>
          <w:left w:val="nil"/>
          <w:bottom w:val="nil"/>
          <w:right w:val="nil"/>
          <w:between w:val="nil"/>
        </w:pBdr>
        <w:spacing w:line="276" w:lineRule="auto"/>
        <w:ind w:firstLine="0"/>
        <w:rPr>
          <w:rFonts w:ascii="Arial" w:eastAsia="Bookman Old Style" w:hAnsi="Arial" w:cs="Arial"/>
          <w:color w:val="000000"/>
          <w:sz w:val="22"/>
          <w:szCs w:val="22"/>
        </w:rPr>
      </w:pPr>
      <w:r w:rsidRPr="002F420A">
        <w:rPr>
          <w:rFonts w:ascii="Arial" w:eastAsia="Bookman Old Style" w:hAnsi="Arial" w:cs="Arial"/>
          <w:color w:val="000000"/>
          <w:sz w:val="22"/>
          <w:szCs w:val="22"/>
        </w:rPr>
        <w:t xml:space="preserve">Jika r = +1, maka terdapat korelasi positif sempurna </w:t>
      </w:r>
    </w:p>
    <w:p w14:paraId="040DE91E" w14:textId="77777777" w:rsidR="00F36BCF" w:rsidRPr="002F420A" w:rsidRDefault="00385752">
      <w:pPr>
        <w:pBdr>
          <w:top w:val="nil"/>
          <w:left w:val="nil"/>
          <w:bottom w:val="nil"/>
          <w:right w:val="nil"/>
          <w:between w:val="nil"/>
        </w:pBdr>
        <w:spacing w:line="276" w:lineRule="auto"/>
        <w:ind w:firstLine="0"/>
        <w:rPr>
          <w:rFonts w:ascii="Arial" w:eastAsia="Bookman Old Style" w:hAnsi="Arial" w:cs="Arial"/>
          <w:color w:val="000000"/>
          <w:sz w:val="22"/>
          <w:szCs w:val="22"/>
        </w:rPr>
      </w:pPr>
      <w:r w:rsidRPr="002F420A">
        <w:rPr>
          <w:rFonts w:ascii="Arial" w:eastAsia="Bookman Old Style" w:hAnsi="Arial" w:cs="Arial"/>
          <w:color w:val="000000"/>
          <w:sz w:val="22"/>
          <w:szCs w:val="22"/>
        </w:rPr>
        <w:t xml:space="preserve">Jika r = -1, maka terdapat korelasi negatif sempurna </w:t>
      </w:r>
    </w:p>
    <w:p w14:paraId="24B4C65E" w14:textId="77777777" w:rsidR="00F36BCF" w:rsidRPr="002F420A" w:rsidRDefault="00385752">
      <w:pPr>
        <w:pBdr>
          <w:top w:val="nil"/>
          <w:left w:val="nil"/>
          <w:bottom w:val="nil"/>
          <w:right w:val="nil"/>
          <w:between w:val="nil"/>
        </w:pBdr>
        <w:spacing w:line="276" w:lineRule="auto"/>
        <w:ind w:firstLine="0"/>
        <w:rPr>
          <w:rFonts w:ascii="Arial" w:eastAsia="Bookman Old Style" w:hAnsi="Arial" w:cs="Arial"/>
          <w:color w:val="000000"/>
          <w:sz w:val="22"/>
          <w:szCs w:val="22"/>
        </w:rPr>
      </w:pPr>
      <w:r w:rsidRPr="002F420A">
        <w:rPr>
          <w:rFonts w:ascii="Arial" w:eastAsia="Bookman Old Style" w:hAnsi="Arial" w:cs="Arial"/>
          <w:color w:val="000000"/>
          <w:sz w:val="22"/>
          <w:szCs w:val="22"/>
        </w:rPr>
        <w:t xml:space="preserve">Jika r = 0, maka </w:t>
      </w:r>
      <w:r w:rsidRPr="002F420A">
        <w:rPr>
          <w:rFonts w:ascii="Arial" w:eastAsia="Bookman Old Style" w:hAnsi="Arial" w:cs="Arial"/>
          <w:color w:val="000000"/>
          <w:sz w:val="22"/>
          <w:szCs w:val="22"/>
        </w:rPr>
        <w:t xml:space="preserve">tidak terdapat korelasi </w:t>
      </w:r>
    </w:p>
    <w:p w14:paraId="67BA576D" w14:textId="77777777" w:rsidR="002F420A" w:rsidRDefault="002F420A">
      <w:pPr>
        <w:pBdr>
          <w:top w:val="nil"/>
          <w:left w:val="nil"/>
          <w:bottom w:val="nil"/>
          <w:right w:val="nil"/>
          <w:between w:val="nil"/>
        </w:pBdr>
        <w:spacing w:before="240" w:line="276" w:lineRule="auto"/>
        <w:ind w:firstLine="567"/>
        <w:rPr>
          <w:rFonts w:ascii="Arial" w:eastAsia="Bookman Old Style" w:hAnsi="Arial" w:cs="Arial"/>
          <w:color w:val="000000"/>
          <w:sz w:val="22"/>
          <w:szCs w:val="22"/>
        </w:rPr>
        <w:sectPr w:rsidR="002F420A" w:rsidSect="002F420A">
          <w:type w:val="continuous"/>
          <w:pgSz w:w="11909" w:h="16834"/>
          <w:pgMar w:top="1701" w:right="1418" w:bottom="1418" w:left="1418" w:header="851" w:footer="709" w:gutter="0"/>
          <w:pgNumType w:start="1"/>
          <w:cols w:space="720"/>
        </w:sectPr>
      </w:pPr>
    </w:p>
    <w:p w14:paraId="462ACCE7" w14:textId="6EB66E82" w:rsidR="00F36BCF" w:rsidRPr="002F420A" w:rsidRDefault="00385752">
      <w:pPr>
        <w:pBdr>
          <w:top w:val="nil"/>
          <w:left w:val="nil"/>
          <w:bottom w:val="nil"/>
          <w:right w:val="nil"/>
          <w:between w:val="nil"/>
        </w:pBdr>
        <w:spacing w:before="240" w:line="276" w:lineRule="auto"/>
        <w:ind w:firstLine="567"/>
        <w:rPr>
          <w:rFonts w:ascii="Arial" w:eastAsia="Bookman Old Style" w:hAnsi="Arial" w:cs="Arial"/>
          <w:color w:val="000000"/>
          <w:sz w:val="22"/>
          <w:szCs w:val="22"/>
        </w:rPr>
      </w:pPr>
      <w:r w:rsidRPr="002F420A">
        <w:rPr>
          <w:rFonts w:ascii="Arial" w:eastAsia="Bookman Old Style" w:hAnsi="Arial" w:cs="Arial"/>
          <w:color w:val="000000"/>
          <w:sz w:val="22"/>
          <w:szCs w:val="22"/>
        </w:rPr>
        <w:t>Korelasi antara dua variabel semakin kuat apabila nilai r yang diperoleh mendekati 1 atau -1 sebaliknya korelasi semakin lemah apabila nilai r mendekati 0. Setelah diperoleh nilai dari koefisien korelasi, maka langkah selanjutnya a</w:t>
      </w:r>
      <w:r w:rsidRPr="002F420A">
        <w:rPr>
          <w:rFonts w:ascii="Arial" w:eastAsia="Bookman Old Style" w:hAnsi="Arial" w:cs="Arial"/>
          <w:color w:val="000000"/>
          <w:sz w:val="22"/>
          <w:szCs w:val="22"/>
        </w:rPr>
        <w:t>dalah melakukan uji hipotesis. Menetapkan taraf signifikansi α = 5%, hal ini berarti jika p-</w:t>
      </w:r>
      <w:r w:rsidRPr="002F420A">
        <w:rPr>
          <w:rFonts w:ascii="Arial" w:eastAsia="Bookman Old Style" w:hAnsi="Arial" w:cs="Arial"/>
          <w:i/>
          <w:color w:val="000000"/>
          <w:sz w:val="22"/>
          <w:szCs w:val="22"/>
        </w:rPr>
        <w:t xml:space="preserve">value </w:t>
      </w:r>
      <w:r w:rsidRPr="002F420A">
        <w:rPr>
          <w:rFonts w:ascii="Arial" w:eastAsia="Bookman Old Style" w:hAnsi="Arial" w:cs="Arial"/>
          <w:color w:val="000000"/>
          <w:sz w:val="22"/>
          <w:szCs w:val="22"/>
        </w:rPr>
        <w:t>kurang dari 5 %, maka tolak Ho dan terima Ha, berarti terdapat korelasi antara variabel x dan y, sebaliknya jika p-</w:t>
      </w:r>
      <w:r w:rsidRPr="002F420A">
        <w:rPr>
          <w:rFonts w:ascii="Arial" w:eastAsia="Bookman Old Style" w:hAnsi="Arial" w:cs="Arial"/>
          <w:i/>
          <w:color w:val="000000"/>
          <w:sz w:val="22"/>
          <w:szCs w:val="22"/>
        </w:rPr>
        <w:t xml:space="preserve">value </w:t>
      </w:r>
      <w:r w:rsidRPr="002F420A">
        <w:rPr>
          <w:rFonts w:ascii="Arial" w:eastAsia="Bookman Old Style" w:hAnsi="Arial" w:cs="Arial"/>
          <w:color w:val="000000"/>
          <w:sz w:val="22"/>
          <w:szCs w:val="22"/>
        </w:rPr>
        <w:t xml:space="preserve">lebih dari 5 %, maka terima Ho dan tolak Ha, </w:t>
      </w:r>
      <w:proofErr w:type="gramStart"/>
      <w:r w:rsidRPr="002F420A">
        <w:rPr>
          <w:rFonts w:ascii="Arial" w:eastAsia="Bookman Old Style" w:hAnsi="Arial" w:cs="Arial"/>
          <w:color w:val="000000"/>
          <w:sz w:val="22"/>
          <w:szCs w:val="22"/>
        </w:rPr>
        <w:t>berarti  tidak</w:t>
      </w:r>
      <w:proofErr w:type="gramEnd"/>
      <w:r w:rsidRPr="002F420A">
        <w:rPr>
          <w:rFonts w:ascii="Arial" w:eastAsia="Bookman Old Style" w:hAnsi="Arial" w:cs="Arial"/>
          <w:color w:val="000000"/>
          <w:sz w:val="22"/>
          <w:szCs w:val="22"/>
        </w:rPr>
        <w:t xml:space="preserve"> terdapat korelasi antara variabel tersebut. </w:t>
      </w:r>
    </w:p>
    <w:p w14:paraId="7303A211" w14:textId="77777777" w:rsidR="00F36BCF" w:rsidRPr="002F420A" w:rsidRDefault="00385752">
      <w:pPr>
        <w:pBdr>
          <w:top w:val="nil"/>
          <w:left w:val="nil"/>
          <w:bottom w:val="nil"/>
          <w:right w:val="nil"/>
          <w:between w:val="nil"/>
        </w:pBdr>
        <w:spacing w:before="480" w:after="360" w:line="276" w:lineRule="auto"/>
        <w:ind w:firstLine="0"/>
        <w:jc w:val="center"/>
        <w:rPr>
          <w:rFonts w:ascii="Arial" w:eastAsia="Bookman Old Style" w:hAnsi="Arial" w:cs="Arial"/>
          <w:b/>
          <w:smallCaps/>
          <w:color w:val="000000"/>
          <w:sz w:val="22"/>
          <w:szCs w:val="22"/>
        </w:rPr>
      </w:pPr>
      <w:r w:rsidRPr="002F420A">
        <w:rPr>
          <w:rFonts w:ascii="Arial" w:eastAsia="Bookman Old Style" w:hAnsi="Arial" w:cs="Arial"/>
          <w:b/>
          <w:smallCaps/>
          <w:color w:val="000000"/>
          <w:sz w:val="22"/>
          <w:szCs w:val="22"/>
        </w:rPr>
        <w:t>HASIL DAN PEMBAHASAN</w:t>
      </w:r>
    </w:p>
    <w:p w14:paraId="6D6D5272" w14:textId="77777777" w:rsidR="00F36BCF" w:rsidRPr="002F420A" w:rsidRDefault="00385752">
      <w:pPr>
        <w:pBdr>
          <w:top w:val="nil"/>
          <w:left w:val="nil"/>
          <w:bottom w:val="nil"/>
          <w:right w:val="nil"/>
          <w:between w:val="nil"/>
        </w:pBdr>
        <w:spacing w:line="276" w:lineRule="auto"/>
        <w:ind w:firstLine="0"/>
        <w:rPr>
          <w:rFonts w:ascii="Arial" w:eastAsia="Bookman Old Style" w:hAnsi="Arial" w:cs="Arial"/>
          <w:b/>
          <w:color w:val="000000"/>
          <w:sz w:val="22"/>
          <w:szCs w:val="22"/>
        </w:rPr>
      </w:pPr>
      <w:r w:rsidRPr="002F420A">
        <w:rPr>
          <w:rFonts w:ascii="Arial" w:eastAsia="Bookman Old Style" w:hAnsi="Arial" w:cs="Arial"/>
          <w:b/>
          <w:color w:val="000000"/>
          <w:sz w:val="22"/>
          <w:szCs w:val="22"/>
        </w:rPr>
        <w:t xml:space="preserve">Dinamika Ketersediaan Pangan di Kota Malang </w:t>
      </w:r>
    </w:p>
    <w:p w14:paraId="1600CB63" w14:textId="77777777" w:rsidR="00F36BCF" w:rsidRPr="002F420A" w:rsidRDefault="00385752">
      <w:pPr>
        <w:numPr>
          <w:ilvl w:val="0"/>
          <w:numId w:val="1"/>
        </w:numPr>
        <w:pBdr>
          <w:top w:val="nil"/>
          <w:left w:val="nil"/>
          <w:bottom w:val="nil"/>
          <w:right w:val="nil"/>
          <w:between w:val="nil"/>
        </w:pBdr>
        <w:spacing w:before="240" w:after="120" w:line="276" w:lineRule="auto"/>
        <w:ind w:left="426" w:hanging="426"/>
        <w:jc w:val="left"/>
        <w:rPr>
          <w:rFonts w:ascii="Arial" w:eastAsia="Bookman Old Style" w:hAnsi="Arial" w:cs="Arial"/>
          <w:b/>
          <w:i/>
          <w:color w:val="000000"/>
          <w:sz w:val="22"/>
          <w:szCs w:val="22"/>
        </w:rPr>
      </w:pPr>
      <w:r w:rsidRPr="002F420A">
        <w:rPr>
          <w:rFonts w:ascii="Arial" w:eastAsia="Bookman Old Style" w:hAnsi="Arial" w:cs="Arial"/>
          <w:b/>
          <w:i/>
          <w:color w:val="000000"/>
          <w:sz w:val="22"/>
          <w:szCs w:val="22"/>
        </w:rPr>
        <w:t xml:space="preserve">Ketersediaan Energi di Kota Malang </w:t>
      </w:r>
    </w:p>
    <w:p w14:paraId="37876510"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bookmarkStart w:id="3" w:name="_3znysh7" w:colFirst="0" w:colLast="0"/>
      <w:bookmarkEnd w:id="3"/>
      <w:r w:rsidRPr="002F420A">
        <w:rPr>
          <w:rFonts w:ascii="Arial" w:eastAsia="Bookman Old Style" w:hAnsi="Arial" w:cs="Arial"/>
          <w:color w:val="000000"/>
          <w:sz w:val="22"/>
          <w:szCs w:val="22"/>
        </w:rPr>
        <w:t xml:space="preserve">Berdasarkan hasil perhitungan Neraca Bahan Makanan (NBM) yang disajikan pada Tabel 1, diketahui bahwa ketersediaan energi di Kota Malang setiap </w:t>
      </w:r>
      <w:r w:rsidRPr="002F420A">
        <w:rPr>
          <w:rFonts w:ascii="Arial" w:eastAsia="Bookman Old Style" w:hAnsi="Arial" w:cs="Arial"/>
          <w:color w:val="000000"/>
          <w:sz w:val="22"/>
          <w:szCs w:val="22"/>
        </w:rPr>
        <w:t>tahunnya mengalami penurunan. Ketersediaan energi di Kota Malang tertinggi terjadi pada tahun 2018 yaitu sebesar</w:t>
      </w:r>
      <w:r w:rsidRPr="002F420A">
        <w:rPr>
          <w:rFonts w:ascii="Arial" w:eastAsia="Bookman Old Style" w:hAnsi="Arial" w:cs="Arial"/>
          <w:color w:val="000000"/>
          <w:sz w:val="22"/>
          <w:szCs w:val="22"/>
        </w:rPr>
        <w:t xml:space="preserve"> 2.667 kkal/kapita/hari melebihi dari standar kecukupan ketersediaan pangan yang direkomendasikan oleh WNPG X sebesar 2.400 kkal/kapita/hari. Sehingga pada tahun 2018 Kota Malang telah mencapai ketahanan pangan berdasarkan aspek ketersediaan energi. Sedang</w:t>
      </w:r>
      <w:r w:rsidRPr="002F420A">
        <w:rPr>
          <w:rFonts w:ascii="Arial" w:eastAsia="Bookman Old Style" w:hAnsi="Arial" w:cs="Arial"/>
          <w:color w:val="000000"/>
          <w:sz w:val="22"/>
          <w:szCs w:val="22"/>
        </w:rPr>
        <w:t>kan pada tahun 2019 dan 2020, ketersediaan energi masih dibawah standar kecukupan energi dapat dikatakan belum mencapai ketahanan pangan. Ketersediaan energi pada tahun 2019 dan 2020, masing-masing sebesar 2.195 kkal/kapita/hari dan 2.174 kkal/kapita/hari.</w:t>
      </w:r>
      <w:r w:rsidRPr="002F420A">
        <w:rPr>
          <w:rFonts w:ascii="Arial" w:eastAsia="Bookman Old Style" w:hAnsi="Arial" w:cs="Arial"/>
          <w:color w:val="000000"/>
          <w:sz w:val="22"/>
          <w:szCs w:val="22"/>
        </w:rPr>
        <w:t xml:space="preserve"> </w:t>
      </w:r>
    </w:p>
    <w:p w14:paraId="603CF752"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Penurunan ketersediaan energi di Kota Malang disebabkan karena penurunan jumlah pangan yang tersedia pada sebagian besar kelompok pangan. Pada Tabel 1. terlihat kelompok pangan yang setiap tahunnya mengalami penurunan meliputi padi-padian, pangan hewani,</w:t>
      </w:r>
      <w:r w:rsidRPr="002F420A">
        <w:rPr>
          <w:rFonts w:ascii="Arial" w:eastAsia="Bookman Old Style" w:hAnsi="Arial" w:cs="Arial"/>
          <w:color w:val="000000"/>
          <w:sz w:val="22"/>
          <w:szCs w:val="22"/>
        </w:rPr>
        <w:t xml:space="preserve"> minyak dan lemak, minyak dan lemak, buah biji berminyak, kacang-kacangan. Sedangkan kelompok pangan yang setiap </w:t>
      </w:r>
      <w:r w:rsidRPr="002F420A">
        <w:rPr>
          <w:rFonts w:ascii="Arial" w:eastAsia="Bookman Old Style" w:hAnsi="Arial" w:cs="Arial"/>
          <w:color w:val="000000"/>
          <w:sz w:val="22"/>
          <w:szCs w:val="22"/>
        </w:rPr>
        <w:lastRenderedPageBreak/>
        <w:t xml:space="preserve">tahunnya mengalami peningkatan ketersediaan energi yaitu umbi, gula, sayur dan buah. </w:t>
      </w:r>
    </w:p>
    <w:p w14:paraId="1DE8DCD5"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 xml:space="preserve">Ketersediaan </w:t>
      </w:r>
      <w:proofErr w:type="gramStart"/>
      <w:r w:rsidRPr="002F420A">
        <w:rPr>
          <w:rFonts w:ascii="Arial" w:eastAsia="Bookman Old Style" w:hAnsi="Arial" w:cs="Arial"/>
          <w:color w:val="000000"/>
          <w:sz w:val="22"/>
          <w:szCs w:val="22"/>
        </w:rPr>
        <w:t>energi  di</w:t>
      </w:r>
      <w:proofErr w:type="gramEnd"/>
      <w:r w:rsidRPr="002F420A">
        <w:rPr>
          <w:rFonts w:ascii="Arial" w:eastAsia="Bookman Old Style" w:hAnsi="Arial" w:cs="Arial"/>
          <w:color w:val="000000"/>
          <w:sz w:val="22"/>
          <w:szCs w:val="22"/>
        </w:rPr>
        <w:t xml:space="preserve"> Kota Malang didominasi oleh sumbe</w:t>
      </w:r>
      <w:r w:rsidRPr="002F420A">
        <w:rPr>
          <w:rFonts w:ascii="Arial" w:eastAsia="Bookman Old Style" w:hAnsi="Arial" w:cs="Arial"/>
          <w:color w:val="000000"/>
          <w:sz w:val="22"/>
          <w:szCs w:val="22"/>
        </w:rPr>
        <w:t xml:space="preserve">r pangan nabati, yaitu sebesar 2.265 kkal/kapita/hari pada tahun 2018, 2.062 kkal/kapita/hari pada tahun 2019, dan 1.804 kkal/kap/hari. Sumber pangan nabati berasal dari kelompok pangan yaitu berasal </w:t>
      </w:r>
      <w:proofErr w:type="gramStart"/>
      <w:r w:rsidRPr="002F420A">
        <w:rPr>
          <w:rFonts w:ascii="Arial" w:eastAsia="Bookman Old Style" w:hAnsi="Arial" w:cs="Arial"/>
          <w:color w:val="000000"/>
          <w:sz w:val="22"/>
          <w:szCs w:val="22"/>
        </w:rPr>
        <w:t>dari  kelompok</w:t>
      </w:r>
      <w:proofErr w:type="gramEnd"/>
      <w:r w:rsidRPr="002F420A">
        <w:rPr>
          <w:rFonts w:ascii="Arial" w:eastAsia="Bookman Old Style" w:hAnsi="Arial" w:cs="Arial"/>
          <w:color w:val="000000"/>
          <w:sz w:val="22"/>
          <w:szCs w:val="22"/>
        </w:rPr>
        <w:t xml:space="preserve"> pangan padi-padian, umbi-umbian, minyak d</w:t>
      </w:r>
      <w:r w:rsidRPr="002F420A">
        <w:rPr>
          <w:rFonts w:ascii="Arial" w:eastAsia="Bookman Old Style" w:hAnsi="Arial" w:cs="Arial"/>
          <w:color w:val="000000"/>
          <w:sz w:val="22"/>
          <w:szCs w:val="22"/>
        </w:rPr>
        <w:t>an lemak, buah biji berminyak, kacang-kacangan, gula, sayur dan buah. Sedangkan sumber pangan hewani hanya menyumbang sebesar 402 kkal/kapita/hari pada tahun 2018, 133 kkal/kapita/hari pada tahun 2019, dan 370 kkal/kapita/hari pada tahun 2020. Kelompok pan</w:t>
      </w:r>
      <w:r w:rsidRPr="002F420A">
        <w:rPr>
          <w:rFonts w:ascii="Arial" w:eastAsia="Bookman Old Style" w:hAnsi="Arial" w:cs="Arial"/>
          <w:color w:val="000000"/>
          <w:sz w:val="22"/>
          <w:szCs w:val="22"/>
        </w:rPr>
        <w:t xml:space="preserve">gan hewani terdiri atas daging, telur, ikan, dan susu. Kecilnya sumbangan kelompok pangan hewani terhadap ketersediaan energi mengingat </w:t>
      </w:r>
      <w:r w:rsidRPr="002F420A">
        <w:rPr>
          <w:rFonts w:ascii="Arial" w:eastAsia="Bookman Old Style" w:hAnsi="Arial" w:cs="Arial"/>
          <w:color w:val="000000"/>
          <w:sz w:val="22"/>
          <w:szCs w:val="22"/>
        </w:rPr>
        <w:t xml:space="preserve">kelompok pangan hewani merupakan sumber protein bukan kalori (Menteri Kesehatan, 2014). </w:t>
      </w:r>
    </w:p>
    <w:p w14:paraId="096C9B45"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Kelompok pangan padi-padian ber</w:t>
      </w:r>
      <w:r w:rsidRPr="002F420A">
        <w:rPr>
          <w:rFonts w:ascii="Arial" w:eastAsia="Bookman Old Style" w:hAnsi="Arial" w:cs="Arial"/>
          <w:color w:val="000000"/>
          <w:sz w:val="22"/>
          <w:szCs w:val="22"/>
        </w:rPr>
        <w:t>kontribusi terbesar terhadap ketersediaan energi menyumbang sebesar 1.243 kkal/kapita/hari atau 46,61% pada tahun 2018, 1.237 kkal/kapita/hari atau 56,36% pada tahun 2019, dan 749 kkal/kapita/hari atau 34.47% pada tahun 2020. Besarnya sumbangan kelompok pa</w:t>
      </w:r>
      <w:r w:rsidRPr="002F420A">
        <w:rPr>
          <w:rFonts w:ascii="Arial" w:eastAsia="Bookman Old Style" w:hAnsi="Arial" w:cs="Arial"/>
          <w:color w:val="000000"/>
          <w:sz w:val="22"/>
          <w:szCs w:val="22"/>
        </w:rPr>
        <w:t>di-padian dalam ketersediaan energi dapat dikatakan sebagai suatu hal yang wajar, mengingat beras merupakan sumber pangan utama bagi penduduk Indonesia, khususnya Kota Malang. Hal ini didukung data BPS Kota Malang (2018), dimana pengeluaran rata-rata pendu</w:t>
      </w:r>
      <w:r w:rsidRPr="002F420A">
        <w:rPr>
          <w:rFonts w:ascii="Arial" w:eastAsia="Bookman Old Style" w:hAnsi="Arial" w:cs="Arial"/>
          <w:color w:val="000000"/>
          <w:sz w:val="22"/>
          <w:szCs w:val="22"/>
        </w:rPr>
        <w:t>duk Kota Malang pada tahun 2020 untuk pangan terbesar setelah produk makanan instant adalah beras yaitu sebesar Rp. 52.354,00 per kapita per bulan.</w:t>
      </w:r>
    </w:p>
    <w:p w14:paraId="3A964A2E" w14:textId="77777777" w:rsidR="002F420A" w:rsidRDefault="002F420A">
      <w:pPr>
        <w:keepNext/>
        <w:pBdr>
          <w:top w:val="nil"/>
          <w:left w:val="nil"/>
          <w:bottom w:val="nil"/>
          <w:right w:val="nil"/>
          <w:between w:val="nil"/>
        </w:pBdr>
        <w:spacing w:before="120" w:after="120"/>
        <w:ind w:firstLine="0"/>
        <w:rPr>
          <w:rFonts w:ascii="Arial" w:eastAsia="Bookman Old Style" w:hAnsi="Arial" w:cs="Arial"/>
          <w:color w:val="000000"/>
          <w:sz w:val="22"/>
          <w:szCs w:val="22"/>
        </w:rPr>
        <w:sectPr w:rsidR="002F420A" w:rsidSect="002F420A">
          <w:type w:val="continuous"/>
          <w:pgSz w:w="11909" w:h="16834"/>
          <w:pgMar w:top="1701" w:right="1418" w:bottom="1418" w:left="1418" w:header="851" w:footer="709" w:gutter="0"/>
          <w:pgNumType w:start="1"/>
          <w:cols w:num="2" w:space="720"/>
        </w:sectPr>
      </w:pPr>
    </w:p>
    <w:p w14:paraId="268D48E9" w14:textId="72B8E782" w:rsidR="00F36BCF" w:rsidRPr="002F420A" w:rsidRDefault="00385752">
      <w:pPr>
        <w:keepNext/>
        <w:pBdr>
          <w:top w:val="nil"/>
          <w:left w:val="nil"/>
          <w:bottom w:val="nil"/>
          <w:right w:val="nil"/>
          <w:between w:val="nil"/>
        </w:pBdr>
        <w:spacing w:before="120" w:after="120"/>
        <w:ind w:firstLine="0"/>
        <w:rPr>
          <w:rFonts w:ascii="Arial" w:eastAsia="Bookman Old Style" w:hAnsi="Arial" w:cs="Arial"/>
          <w:color w:val="000000"/>
          <w:sz w:val="22"/>
          <w:szCs w:val="22"/>
        </w:rPr>
      </w:pPr>
      <w:r w:rsidRPr="002F420A">
        <w:rPr>
          <w:rFonts w:ascii="Arial" w:eastAsia="Bookman Old Style" w:hAnsi="Arial" w:cs="Arial"/>
          <w:color w:val="000000"/>
          <w:sz w:val="22"/>
          <w:szCs w:val="22"/>
        </w:rPr>
        <w:t>Tabel 1. Ketersediaan Energi per Kapita Kota Malang Tahun 2018-2020</w:t>
      </w:r>
    </w:p>
    <w:tbl>
      <w:tblPr>
        <w:tblStyle w:val="a"/>
        <w:tblW w:w="9842" w:type="dxa"/>
        <w:tblLayout w:type="fixed"/>
        <w:tblLook w:val="0400" w:firstRow="0" w:lastRow="0" w:firstColumn="0" w:lastColumn="0" w:noHBand="0" w:noVBand="1"/>
      </w:tblPr>
      <w:tblGrid>
        <w:gridCol w:w="2122"/>
        <w:gridCol w:w="1662"/>
        <w:gridCol w:w="721"/>
        <w:gridCol w:w="1744"/>
        <w:gridCol w:w="828"/>
        <w:gridCol w:w="1744"/>
        <w:gridCol w:w="1021"/>
      </w:tblGrid>
      <w:tr w:rsidR="00F36BCF" w:rsidRPr="002F420A" w14:paraId="7A48064C" w14:textId="77777777">
        <w:trPr>
          <w:trHeight w:val="260"/>
        </w:trPr>
        <w:tc>
          <w:tcPr>
            <w:tcW w:w="2122" w:type="dxa"/>
            <w:vMerge w:val="restart"/>
            <w:tcBorders>
              <w:top w:val="single" w:sz="4" w:space="0" w:color="000000"/>
            </w:tcBorders>
            <w:shd w:val="clear" w:color="auto" w:fill="auto"/>
            <w:vAlign w:val="center"/>
          </w:tcPr>
          <w:p w14:paraId="1532D7E2"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Kelompok Pangan</w:t>
            </w:r>
          </w:p>
        </w:tc>
        <w:tc>
          <w:tcPr>
            <w:tcW w:w="7720" w:type="dxa"/>
            <w:gridSpan w:val="6"/>
            <w:tcBorders>
              <w:top w:val="single" w:sz="4" w:space="0" w:color="000000"/>
              <w:bottom w:val="single" w:sz="4" w:space="0" w:color="000000"/>
            </w:tcBorders>
            <w:shd w:val="clear" w:color="auto" w:fill="auto"/>
            <w:vAlign w:val="bottom"/>
          </w:tcPr>
          <w:p w14:paraId="5A90A648"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Kontribusi Energi</w:t>
            </w:r>
          </w:p>
        </w:tc>
      </w:tr>
      <w:tr w:rsidR="00F36BCF" w:rsidRPr="002F420A" w14:paraId="5343ED60" w14:textId="77777777">
        <w:trPr>
          <w:trHeight w:val="260"/>
        </w:trPr>
        <w:tc>
          <w:tcPr>
            <w:tcW w:w="2122" w:type="dxa"/>
            <w:vMerge/>
            <w:tcBorders>
              <w:top w:val="single" w:sz="4" w:space="0" w:color="000000"/>
            </w:tcBorders>
            <w:shd w:val="clear" w:color="auto" w:fill="auto"/>
            <w:vAlign w:val="center"/>
          </w:tcPr>
          <w:p w14:paraId="38269243" w14:textId="77777777" w:rsidR="00F36BCF" w:rsidRPr="002F420A" w:rsidRDefault="00F36BCF">
            <w:pPr>
              <w:widowControl w:val="0"/>
              <w:pBdr>
                <w:top w:val="nil"/>
                <w:left w:val="nil"/>
                <w:bottom w:val="nil"/>
                <w:right w:val="nil"/>
                <w:between w:val="nil"/>
              </w:pBdr>
              <w:spacing w:line="276" w:lineRule="auto"/>
              <w:ind w:firstLine="0"/>
              <w:jc w:val="left"/>
              <w:rPr>
                <w:rFonts w:ascii="Arial" w:eastAsia="Bookman Old Style" w:hAnsi="Arial" w:cs="Arial"/>
                <w:sz w:val="22"/>
                <w:szCs w:val="22"/>
              </w:rPr>
            </w:pPr>
          </w:p>
        </w:tc>
        <w:tc>
          <w:tcPr>
            <w:tcW w:w="1662" w:type="dxa"/>
            <w:tcBorders>
              <w:top w:val="single" w:sz="4" w:space="0" w:color="000000"/>
              <w:bottom w:val="single" w:sz="4" w:space="0" w:color="000000"/>
            </w:tcBorders>
            <w:shd w:val="clear" w:color="auto" w:fill="auto"/>
            <w:vAlign w:val="center"/>
          </w:tcPr>
          <w:p w14:paraId="3AC5E989"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2018</w:t>
            </w:r>
          </w:p>
        </w:tc>
        <w:tc>
          <w:tcPr>
            <w:tcW w:w="721" w:type="dxa"/>
            <w:tcBorders>
              <w:top w:val="single" w:sz="4" w:space="0" w:color="000000"/>
              <w:bottom w:val="single" w:sz="4" w:space="0" w:color="000000"/>
            </w:tcBorders>
            <w:shd w:val="clear" w:color="auto" w:fill="auto"/>
            <w:vAlign w:val="center"/>
          </w:tcPr>
          <w:p w14:paraId="559CF466"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 </w:t>
            </w:r>
          </w:p>
        </w:tc>
        <w:tc>
          <w:tcPr>
            <w:tcW w:w="1744" w:type="dxa"/>
            <w:tcBorders>
              <w:top w:val="single" w:sz="4" w:space="0" w:color="000000"/>
              <w:bottom w:val="single" w:sz="4" w:space="0" w:color="000000"/>
            </w:tcBorders>
            <w:shd w:val="clear" w:color="auto" w:fill="auto"/>
            <w:vAlign w:val="center"/>
          </w:tcPr>
          <w:p w14:paraId="0158DFC6"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2019</w:t>
            </w:r>
          </w:p>
        </w:tc>
        <w:tc>
          <w:tcPr>
            <w:tcW w:w="828" w:type="dxa"/>
            <w:tcBorders>
              <w:top w:val="single" w:sz="4" w:space="0" w:color="000000"/>
              <w:bottom w:val="single" w:sz="4" w:space="0" w:color="000000"/>
            </w:tcBorders>
            <w:shd w:val="clear" w:color="auto" w:fill="auto"/>
            <w:vAlign w:val="center"/>
          </w:tcPr>
          <w:p w14:paraId="498D65ED"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 </w:t>
            </w:r>
          </w:p>
        </w:tc>
        <w:tc>
          <w:tcPr>
            <w:tcW w:w="1744" w:type="dxa"/>
            <w:tcBorders>
              <w:top w:val="single" w:sz="4" w:space="0" w:color="000000"/>
              <w:bottom w:val="single" w:sz="4" w:space="0" w:color="000000"/>
            </w:tcBorders>
            <w:shd w:val="clear" w:color="auto" w:fill="auto"/>
            <w:vAlign w:val="center"/>
          </w:tcPr>
          <w:p w14:paraId="508C1B60"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2020</w:t>
            </w:r>
          </w:p>
        </w:tc>
        <w:tc>
          <w:tcPr>
            <w:tcW w:w="1021" w:type="dxa"/>
            <w:tcBorders>
              <w:top w:val="single" w:sz="4" w:space="0" w:color="000000"/>
              <w:bottom w:val="single" w:sz="4" w:space="0" w:color="000000"/>
            </w:tcBorders>
            <w:shd w:val="clear" w:color="auto" w:fill="auto"/>
            <w:vAlign w:val="center"/>
          </w:tcPr>
          <w:p w14:paraId="2A0314DB"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 </w:t>
            </w:r>
          </w:p>
        </w:tc>
      </w:tr>
      <w:tr w:rsidR="00F36BCF" w:rsidRPr="002F420A" w14:paraId="1F7F16BD" w14:textId="77777777">
        <w:trPr>
          <w:trHeight w:val="260"/>
        </w:trPr>
        <w:tc>
          <w:tcPr>
            <w:tcW w:w="2122" w:type="dxa"/>
            <w:vMerge/>
            <w:tcBorders>
              <w:top w:val="single" w:sz="4" w:space="0" w:color="000000"/>
            </w:tcBorders>
            <w:shd w:val="clear" w:color="auto" w:fill="auto"/>
            <w:vAlign w:val="center"/>
          </w:tcPr>
          <w:p w14:paraId="6FF65137" w14:textId="77777777" w:rsidR="00F36BCF" w:rsidRPr="002F420A" w:rsidRDefault="00F36BCF">
            <w:pPr>
              <w:widowControl w:val="0"/>
              <w:pBdr>
                <w:top w:val="nil"/>
                <w:left w:val="nil"/>
                <w:bottom w:val="nil"/>
                <w:right w:val="nil"/>
                <w:between w:val="nil"/>
              </w:pBdr>
              <w:spacing w:line="276" w:lineRule="auto"/>
              <w:ind w:firstLine="0"/>
              <w:jc w:val="left"/>
              <w:rPr>
                <w:rFonts w:ascii="Arial" w:eastAsia="Bookman Old Style" w:hAnsi="Arial" w:cs="Arial"/>
                <w:sz w:val="22"/>
                <w:szCs w:val="22"/>
              </w:rPr>
            </w:pPr>
          </w:p>
        </w:tc>
        <w:tc>
          <w:tcPr>
            <w:tcW w:w="1662" w:type="dxa"/>
            <w:tcBorders>
              <w:top w:val="single" w:sz="4" w:space="0" w:color="000000"/>
              <w:bottom w:val="single" w:sz="4" w:space="0" w:color="000000"/>
            </w:tcBorders>
            <w:shd w:val="clear" w:color="auto" w:fill="auto"/>
            <w:vAlign w:val="center"/>
          </w:tcPr>
          <w:p w14:paraId="5796A6E9"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AKE</w:t>
            </w:r>
          </w:p>
        </w:tc>
        <w:tc>
          <w:tcPr>
            <w:tcW w:w="721" w:type="dxa"/>
            <w:tcBorders>
              <w:top w:val="single" w:sz="4" w:space="0" w:color="000000"/>
              <w:bottom w:val="single" w:sz="4" w:space="0" w:color="000000"/>
            </w:tcBorders>
            <w:shd w:val="clear" w:color="auto" w:fill="auto"/>
            <w:vAlign w:val="center"/>
          </w:tcPr>
          <w:p w14:paraId="498E2344"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w:t>
            </w:r>
          </w:p>
        </w:tc>
        <w:tc>
          <w:tcPr>
            <w:tcW w:w="1744" w:type="dxa"/>
            <w:tcBorders>
              <w:top w:val="single" w:sz="4" w:space="0" w:color="000000"/>
              <w:bottom w:val="single" w:sz="4" w:space="0" w:color="000000"/>
            </w:tcBorders>
            <w:shd w:val="clear" w:color="auto" w:fill="auto"/>
            <w:vAlign w:val="center"/>
          </w:tcPr>
          <w:p w14:paraId="6CEBD3BF"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AKE</w:t>
            </w:r>
          </w:p>
        </w:tc>
        <w:tc>
          <w:tcPr>
            <w:tcW w:w="828" w:type="dxa"/>
            <w:tcBorders>
              <w:top w:val="single" w:sz="4" w:space="0" w:color="000000"/>
              <w:bottom w:val="single" w:sz="4" w:space="0" w:color="000000"/>
            </w:tcBorders>
            <w:shd w:val="clear" w:color="auto" w:fill="auto"/>
            <w:vAlign w:val="center"/>
          </w:tcPr>
          <w:p w14:paraId="2E2743BE"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w:t>
            </w:r>
          </w:p>
        </w:tc>
        <w:tc>
          <w:tcPr>
            <w:tcW w:w="1744" w:type="dxa"/>
            <w:tcBorders>
              <w:top w:val="single" w:sz="4" w:space="0" w:color="000000"/>
              <w:bottom w:val="single" w:sz="4" w:space="0" w:color="000000"/>
            </w:tcBorders>
            <w:shd w:val="clear" w:color="auto" w:fill="auto"/>
            <w:vAlign w:val="center"/>
          </w:tcPr>
          <w:p w14:paraId="335EA585"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AKE</w:t>
            </w:r>
          </w:p>
        </w:tc>
        <w:tc>
          <w:tcPr>
            <w:tcW w:w="1021" w:type="dxa"/>
            <w:tcBorders>
              <w:top w:val="single" w:sz="4" w:space="0" w:color="000000"/>
              <w:bottom w:val="single" w:sz="4" w:space="0" w:color="000000"/>
            </w:tcBorders>
            <w:shd w:val="clear" w:color="auto" w:fill="auto"/>
            <w:vAlign w:val="center"/>
          </w:tcPr>
          <w:p w14:paraId="51009C75"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w:t>
            </w:r>
          </w:p>
        </w:tc>
      </w:tr>
      <w:tr w:rsidR="00F36BCF" w:rsidRPr="002F420A" w14:paraId="3E499320" w14:textId="77777777">
        <w:trPr>
          <w:trHeight w:val="250"/>
        </w:trPr>
        <w:tc>
          <w:tcPr>
            <w:tcW w:w="2122" w:type="dxa"/>
            <w:tcBorders>
              <w:top w:val="single" w:sz="4" w:space="0" w:color="000000"/>
            </w:tcBorders>
            <w:shd w:val="clear" w:color="auto" w:fill="auto"/>
            <w:vAlign w:val="bottom"/>
          </w:tcPr>
          <w:p w14:paraId="69980927"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Padi-padian</w:t>
            </w:r>
          </w:p>
        </w:tc>
        <w:tc>
          <w:tcPr>
            <w:tcW w:w="1662" w:type="dxa"/>
            <w:tcBorders>
              <w:top w:val="single" w:sz="4" w:space="0" w:color="000000"/>
            </w:tcBorders>
            <w:shd w:val="clear" w:color="auto" w:fill="auto"/>
            <w:vAlign w:val="bottom"/>
          </w:tcPr>
          <w:p w14:paraId="08A41BBA"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1.243</w:t>
            </w:r>
          </w:p>
        </w:tc>
        <w:tc>
          <w:tcPr>
            <w:tcW w:w="721" w:type="dxa"/>
            <w:tcBorders>
              <w:top w:val="single" w:sz="4" w:space="0" w:color="000000"/>
            </w:tcBorders>
            <w:shd w:val="clear" w:color="auto" w:fill="auto"/>
            <w:vAlign w:val="bottom"/>
          </w:tcPr>
          <w:p w14:paraId="1AC85A08"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46,61</w:t>
            </w:r>
          </w:p>
        </w:tc>
        <w:tc>
          <w:tcPr>
            <w:tcW w:w="1744" w:type="dxa"/>
            <w:tcBorders>
              <w:top w:val="single" w:sz="4" w:space="0" w:color="000000"/>
            </w:tcBorders>
            <w:shd w:val="clear" w:color="auto" w:fill="auto"/>
            <w:vAlign w:val="bottom"/>
          </w:tcPr>
          <w:p w14:paraId="1332A5DF"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1.237</w:t>
            </w:r>
          </w:p>
        </w:tc>
        <w:tc>
          <w:tcPr>
            <w:tcW w:w="828" w:type="dxa"/>
            <w:tcBorders>
              <w:top w:val="single" w:sz="4" w:space="0" w:color="000000"/>
            </w:tcBorders>
            <w:shd w:val="clear" w:color="auto" w:fill="auto"/>
            <w:vAlign w:val="bottom"/>
          </w:tcPr>
          <w:p w14:paraId="191221FF"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56,36</w:t>
            </w:r>
          </w:p>
        </w:tc>
        <w:tc>
          <w:tcPr>
            <w:tcW w:w="1744" w:type="dxa"/>
            <w:tcBorders>
              <w:top w:val="single" w:sz="4" w:space="0" w:color="000000"/>
            </w:tcBorders>
            <w:shd w:val="clear" w:color="auto" w:fill="auto"/>
            <w:vAlign w:val="bottom"/>
          </w:tcPr>
          <w:p w14:paraId="67AF0023"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749</w:t>
            </w:r>
          </w:p>
        </w:tc>
        <w:tc>
          <w:tcPr>
            <w:tcW w:w="1021" w:type="dxa"/>
            <w:tcBorders>
              <w:top w:val="single" w:sz="4" w:space="0" w:color="000000"/>
            </w:tcBorders>
            <w:shd w:val="clear" w:color="auto" w:fill="auto"/>
            <w:vAlign w:val="bottom"/>
          </w:tcPr>
          <w:p w14:paraId="3FA52A03"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34,47</w:t>
            </w:r>
          </w:p>
        </w:tc>
      </w:tr>
      <w:tr w:rsidR="00F36BCF" w:rsidRPr="002F420A" w14:paraId="01F99CA8" w14:textId="77777777">
        <w:trPr>
          <w:trHeight w:val="250"/>
        </w:trPr>
        <w:tc>
          <w:tcPr>
            <w:tcW w:w="2122" w:type="dxa"/>
            <w:shd w:val="clear" w:color="auto" w:fill="auto"/>
            <w:vAlign w:val="bottom"/>
          </w:tcPr>
          <w:p w14:paraId="279E0AE4"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Umbi</w:t>
            </w:r>
          </w:p>
        </w:tc>
        <w:tc>
          <w:tcPr>
            <w:tcW w:w="1662" w:type="dxa"/>
            <w:shd w:val="clear" w:color="auto" w:fill="auto"/>
            <w:vAlign w:val="bottom"/>
          </w:tcPr>
          <w:p w14:paraId="7514A59E"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150</w:t>
            </w:r>
          </w:p>
        </w:tc>
        <w:tc>
          <w:tcPr>
            <w:tcW w:w="721" w:type="dxa"/>
            <w:shd w:val="clear" w:color="auto" w:fill="auto"/>
            <w:vAlign w:val="bottom"/>
          </w:tcPr>
          <w:p w14:paraId="3422819B"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5,62</w:t>
            </w:r>
          </w:p>
        </w:tc>
        <w:tc>
          <w:tcPr>
            <w:tcW w:w="1744" w:type="dxa"/>
            <w:shd w:val="clear" w:color="auto" w:fill="auto"/>
            <w:vAlign w:val="bottom"/>
          </w:tcPr>
          <w:p w14:paraId="2AD2DDAB"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108</w:t>
            </w:r>
          </w:p>
        </w:tc>
        <w:tc>
          <w:tcPr>
            <w:tcW w:w="828" w:type="dxa"/>
            <w:shd w:val="clear" w:color="auto" w:fill="auto"/>
            <w:vAlign w:val="bottom"/>
          </w:tcPr>
          <w:p w14:paraId="768EB219"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4,92</w:t>
            </w:r>
          </w:p>
        </w:tc>
        <w:tc>
          <w:tcPr>
            <w:tcW w:w="1744" w:type="dxa"/>
            <w:shd w:val="clear" w:color="auto" w:fill="auto"/>
            <w:vAlign w:val="bottom"/>
          </w:tcPr>
          <w:p w14:paraId="5B536623"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147</w:t>
            </w:r>
          </w:p>
        </w:tc>
        <w:tc>
          <w:tcPr>
            <w:tcW w:w="1021" w:type="dxa"/>
            <w:shd w:val="clear" w:color="auto" w:fill="auto"/>
            <w:vAlign w:val="bottom"/>
          </w:tcPr>
          <w:p w14:paraId="29822CB3"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6,75</w:t>
            </w:r>
          </w:p>
        </w:tc>
      </w:tr>
      <w:tr w:rsidR="00F36BCF" w:rsidRPr="002F420A" w14:paraId="39333346" w14:textId="77777777">
        <w:trPr>
          <w:trHeight w:val="250"/>
        </w:trPr>
        <w:tc>
          <w:tcPr>
            <w:tcW w:w="2122" w:type="dxa"/>
            <w:shd w:val="clear" w:color="auto" w:fill="auto"/>
            <w:vAlign w:val="bottom"/>
          </w:tcPr>
          <w:p w14:paraId="5FFB9366"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Pangan Hewani</w:t>
            </w:r>
          </w:p>
        </w:tc>
        <w:tc>
          <w:tcPr>
            <w:tcW w:w="1662" w:type="dxa"/>
            <w:shd w:val="clear" w:color="auto" w:fill="auto"/>
            <w:vAlign w:val="bottom"/>
          </w:tcPr>
          <w:p w14:paraId="51529D01"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402</w:t>
            </w:r>
          </w:p>
        </w:tc>
        <w:tc>
          <w:tcPr>
            <w:tcW w:w="721" w:type="dxa"/>
            <w:shd w:val="clear" w:color="auto" w:fill="auto"/>
            <w:vAlign w:val="bottom"/>
          </w:tcPr>
          <w:p w14:paraId="695DFDE3"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15,07</w:t>
            </w:r>
          </w:p>
        </w:tc>
        <w:tc>
          <w:tcPr>
            <w:tcW w:w="1744" w:type="dxa"/>
            <w:shd w:val="clear" w:color="auto" w:fill="auto"/>
            <w:vAlign w:val="bottom"/>
          </w:tcPr>
          <w:p w14:paraId="55E1D517"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133</w:t>
            </w:r>
          </w:p>
        </w:tc>
        <w:tc>
          <w:tcPr>
            <w:tcW w:w="828" w:type="dxa"/>
            <w:shd w:val="clear" w:color="auto" w:fill="auto"/>
            <w:vAlign w:val="bottom"/>
          </w:tcPr>
          <w:p w14:paraId="53B8B536"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6,06</w:t>
            </w:r>
          </w:p>
        </w:tc>
        <w:tc>
          <w:tcPr>
            <w:tcW w:w="1744" w:type="dxa"/>
            <w:shd w:val="clear" w:color="auto" w:fill="auto"/>
            <w:vAlign w:val="bottom"/>
          </w:tcPr>
          <w:p w14:paraId="700CBAFF"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370</w:t>
            </w:r>
          </w:p>
        </w:tc>
        <w:tc>
          <w:tcPr>
            <w:tcW w:w="1021" w:type="dxa"/>
            <w:shd w:val="clear" w:color="auto" w:fill="auto"/>
            <w:vAlign w:val="bottom"/>
          </w:tcPr>
          <w:p w14:paraId="336EB56F"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17,03</w:t>
            </w:r>
          </w:p>
        </w:tc>
      </w:tr>
      <w:tr w:rsidR="00F36BCF" w:rsidRPr="002F420A" w14:paraId="34F9716F" w14:textId="77777777">
        <w:trPr>
          <w:trHeight w:val="250"/>
        </w:trPr>
        <w:tc>
          <w:tcPr>
            <w:tcW w:w="2122" w:type="dxa"/>
            <w:shd w:val="clear" w:color="auto" w:fill="auto"/>
            <w:vAlign w:val="bottom"/>
          </w:tcPr>
          <w:p w14:paraId="7C42D6FF"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Minyak dan Lemak</w:t>
            </w:r>
          </w:p>
        </w:tc>
        <w:tc>
          <w:tcPr>
            <w:tcW w:w="1662" w:type="dxa"/>
            <w:shd w:val="clear" w:color="auto" w:fill="auto"/>
            <w:vAlign w:val="bottom"/>
          </w:tcPr>
          <w:p w14:paraId="2B3EFB49"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397</w:t>
            </w:r>
          </w:p>
        </w:tc>
        <w:tc>
          <w:tcPr>
            <w:tcW w:w="721" w:type="dxa"/>
            <w:shd w:val="clear" w:color="auto" w:fill="auto"/>
            <w:vAlign w:val="bottom"/>
          </w:tcPr>
          <w:p w14:paraId="2A3AE2BB"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14,89</w:t>
            </w:r>
          </w:p>
        </w:tc>
        <w:tc>
          <w:tcPr>
            <w:tcW w:w="1744" w:type="dxa"/>
            <w:shd w:val="clear" w:color="auto" w:fill="auto"/>
            <w:vAlign w:val="bottom"/>
          </w:tcPr>
          <w:p w14:paraId="3018F727"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397</w:t>
            </w:r>
          </w:p>
        </w:tc>
        <w:tc>
          <w:tcPr>
            <w:tcW w:w="828" w:type="dxa"/>
            <w:shd w:val="clear" w:color="auto" w:fill="auto"/>
            <w:vAlign w:val="bottom"/>
          </w:tcPr>
          <w:p w14:paraId="48CE5721"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18,09</w:t>
            </w:r>
          </w:p>
        </w:tc>
        <w:tc>
          <w:tcPr>
            <w:tcW w:w="1744" w:type="dxa"/>
            <w:shd w:val="clear" w:color="auto" w:fill="auto"/>
            <w:vAlign w:val="bottom"/>
          </w:tcPr>
          <w:p w14:paraId="2EF15D2A"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393</w:t>
            </w:r>
          </w:p>
        </w:tc>
        <w:tc>
          <w:tcPr>
            <w:tcW w:w="1021" w:type="dxa"/>
            <w:shd w:val="clear" w:color="auto" w:fill="auto"/>
            <w:vAlign w:val="bottom"/>
          </w:tcPr>
          <w:p w14:paraId="7C8FD55E"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18,08</w:t>
            </w:r>
          </w:p>
        </w:tc>
      </w:tr>
      <w:tr w:rsidR="00F36BCF" w:rsidRPr="002F420A" w14:paraId="1B41DA00" w14:textId="77777777">
        <w:trPr>
          <w:trHeight w:val="250"/>
        </w:trPr>
        <w:tc>
          <w:tcPr>
            <w:tcW w:w="2122" w:type="dxa"/>
            <w:shd w:val="clear" w:color="auto" w:fill="auto"/>
            <w:vAlign w:val="bottom"/>
          </w:tcPr>
          <w:p w14:paraId="60817395"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Buah dan biji berminyak</w:t>
            </w:r>
          </w:p>
        </w:tc>
        <w:tc>
          <w:tcPr>
            <w:tcW w:w="1662" w:type="dxa"/>
            <w:shd w:val="clear" w:color="auto" w:fill="auto"/>
            <w:vAlign w:val="bottom"/>
          </w:tcPr>
          <w:p w14:paraId="613C072C"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135</w:t>
            </w:r>
          </w:p>
        </w:tc>
        <w:tc>
          <w:tcPr>
            <w:tcW w:w="721" w:type="dxa"/>
            <w:shd w:val="clear" w:color="auto" w:fill="auto"/>
            <w:vAlign w:val="bottom"/>
          </w:tcPr>
          <w:p w14:paraId="56EC2057"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5,06</w:t>
            </w:r>
          </w:p>
        </w:tc>
        <w:tc>
          <w:tcPr>
            <w:tcW w:w="1744" w:type="dxa"/>
            <w:shd w:val="clear" w:color="auto" w:fill="auto"/>
            <w:vAlign w:val="bottom"/>
          </w:tcPr>
          <w:p w14:paraId="3BA17F06"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130</w:t>
            </w:r>
          </w:p>
        </w:tc>
        <w:tc>
          <w:tcPr>
            <w:tcW w:w="828" w:type="dxa"/>
            <w:shd w:val="clear" w:color="auto" w:fill="auto"/>
            <w:vAlign w:val="bottom"/>
          </w:tcPr>
          <w:p w14:paraId="3D92E5B7"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5,92</w:t>
            </w:r>
          </w:p>
        </w:tc>
        <w:tc>
          <w:tcPr>
            <w:tcW w:w="1744" w:type="dxa"/>
            <w:shd w:val="clear" w:color="auto" w:fill="auto"/>
            <w:vAlign w:val="bottom"/>
          </w:tcPr>
          <w:p w14:paraId="478383D5"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34</w:t>
            </w:r>
          </w:p>
        </w:tc>
        <w:tc>
          <w:tcPr>
            <w:tcW w:w="1021" w:type="dxa"/>
            <w:shd w:val="clear" w:color="auto" w:fill="auto"/>
            <w:vAlign w:val="bottom"/>
          </w:tcPr>
          <w:p w14:paraId="1B6560DE"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1,57</w:t>
            </w:r>
          </w:p>
        </w:tc>
      </w:tr>
      <w:tr w:rsidR="00F36BCF" w:rsidRPr="002F420A" w14:paraId="0BA1F8DE" w14:textId="77777777">
        <w:trPr>
          <w:trHeight w:val="250"/>
        </w:trPr>
        <w:tc>
          <w:tcPr>
            <w:tcW w:w="2122" w:type="dxa"/>
            <w:shd w:val="clear" w:color="auto" w:fill="auto"/>
            <w:vAlign w:val="bottom"/>
          </w:tcPr>
          <w:p w14:paraId="4854F210"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Kacang-kacangan</w:t>
            </w:r>
          </w:p>
        </w:tc>
        <w:tc>
          <w:tcPr>
            <w:tcW w:w="1662" w:type="dxa"/>
            <w:shd w:val="clear" w:color="auto" w:fill="auto"/>
            <w:vAlign w:val="bottom"/>
          </w:tcPr>
          <w:p w14:paraId="7DD73543"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212</w:t>
            </w:r>
          </w:p>
        </w:tc>
        <w:tc>
          <w:tcPr>
            <w:tcW w:w="721" w:type="dxa"/>
            <w:shd w:val="clear" w:color="auto" w:fill="auto"/>
            <w:vAlign w:val="bottom"/>
          </w:tcPr>
          <w:p w14:paraId="4423494B"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7,95</w:t>
            </w:r>
          </w:p>
        </w:tc>
        <w:tc>
          <w:tcPr>
            <w:tcW w:w="1744" w:type="dxa"/>
            <w:shd w:val="clear" w:color="auto" w:fill="auto"/>
            <w:vAlign w:val="bottom"/>
          </w:tcPr>
          <w:p w14:paraId="18BFA920"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0</w:t>
            </w:r>
          </w:p>
        </w:tc>
        <w:tc>
          <w:tcPr>
            <w:tcW w:w="828" w:type="dxa"/>
            <w:shd w:val="clear" w:color="auto" w:fill="auto"/>
            <w:vAlign w:val="bottom"/>
          </w:tcPr>
          <w:p w14:paraId="0BC7F32A"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0</w:t>
            </w:r>
          </w:p>
        </w:tc>
        <w:tc>
          <w:tcPr>
            <w:tcW w:w="1744" w:type="dxa"/>
            <w:shd w:val="clear" w:color="auto" w:fill="auto"/>
            <w:vAlign w:val="bottom"/>
          </w:tcPr>
          <w:p w14:paraId="10C85120"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122</w:t>
            </w:r>
          </w:p>
        </w:tc>
        <w:tc>
          <w:tcPr>
            <w:tcW w:w="1021" w:type="dxa"/>
            <w:shd w:val="clear" w:color="auto" w:fill="auto"/>
            <w:vAlign w:val="bottom"/>
          </w:tcPr>
          <w:p w14:paraId="6FDCFB4F"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5,61</w:t>
            </w:r>
          </w:p>
        </w:tc>
      </w:tr>
      <w:tr w:rsidR="00F36BCF" w:rsidRPr="002F420A" w14:paraId="3625DECE" w14:textId="77777777">
        <w:trPr>
          <w:trHeight w:val="250"/>
        </w:trPr>
        <w:tc>
          <w:tcPr>
            <w:tcW w:w="2122" w:type="dxa"/>
            <w:shd w:val="clear" w:color="auto" w:fill="auto"/>
            <w:vAlign w:val="bottom"/>
          </w:tcPr>
          <w:p w14:paraId="5FD5172A"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Gula</w:t>
            </w:r>
          </w:p>
        </w:tc>
        <w:tc>
          <w:tcPr>
            <w:tcW w:w="1662" w:type="dxa"/>
            <w:shd w:val="clear" w:color="auto" w:fill="auto"/>
            <w:vAlign w:val="bottom"/>
          </w:tcPr>
          <w:p w14:paraId="0CE6A125"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87</w:t>
            </w:r>
          </w:p>
        </w:tc>
        <w:tc>
          <w:tcPr>
            <w:tcW w:w="721" w:type="dxa"/>
            <w:shd w:val="clear" w:color="auto" w:fill="auto"/>
            <w:vAlign w:val="bottom"/>
          </w:tcPr>
          <w:p w14:paraId="06C0B7BA"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3,26</w:t>
            </w:r>
          </w:p>
        </w:tc>
        <w:tc>
          <w:tcPr>
            <w:tcW w:w="1744" w:type="dxa"/>
            <w:shd w:val="clear" w:color="auto" w:fill="auto"/>
            <w:vAlign w:val="bottom"/>
          </w:tcPr>
          <w:p w14:paraId="2A54FF49"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76</w:t>
            </w:r>
          </w:p>
        </w:tc>
        <w:tc>
          <w:tcPr>
            <w:tcW w:w="828" w:type="dxa"/>
            <w:shd w:val="clear" w:color="auto" w:fill="auto"/>
            <w:vAlign w:val="bottom"/>
          </w:tcPr>
          <w:p w14:paraId="19D26D83"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3,46</w:t>
            </w:r>
          </w:p>
        </w:tc>
        <w:tc>
          <w:tcPr>
            <w:tcW w:w="1744" w:type="dxa"/>
            <w:shd w:val="clear" w:color="auto" w:fill="auto"/>
            <w:vAlign w:val="bottom"/>
          </w:tcPr>
          <w:p w14:paraId="38BFF3D6"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225</w:t>
            </w:r>
          </w:p>
        </w:tc>
        <w:tc>
          <w:tcPr>
            <w:tcW w:w="1021" w:type="dxa"/>
            <w:shd w:val="clear" w:color="auto" w:fill="auto"/>
            <w:vAlign w:val="bottom"/>
          </w:tcPr>
          <w:p w14:paraId="36FA29E4"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10,33</w:t>
            </w:r>
          </w:p>
        </w:tc>
      </w:tr>
      <w:tr w:rsidR="00F36BCF" w:rsidRPr="002F420A" w14:paraId="1DDFD849" w14:textId="77777777">
        <w:trPr>
          <w:trHeight w:val="250"/>
        </w:trPr>
        <w:tc>
          <w:tcPr>
            <w:tcW w:w="2122" w:type="dxa"/>
            <w:shd w:val="clear" w:color="auto" w:fill="auto"/>
            <w:vAlign w:val="bottom"/>
          </w:tcPr>
          <w:p w14:paraId="65E1498B"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Sayuran dan Buah-buahan</w:t>
            </w:r>
          </w:p>
        </w:tc>
        <w:tc>
          <w:tcPr>
            <w:tcW w:w="1662" w:type="dxa"/>
            <w:shd w:val="clear" w:color="auto" w:fill="auto"/>
            <w:vAlign w:val="bottom"/>
          </w:tcPr>
          <w:p w14:paraId="0ECF48FE"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41</w:t>
            </w:r>
          </w:p>
        </w:tc>
        <w:tc>
          <w:tcPr>
            <w:tcW w:w="721" w:type="dxa"/>
            <w:shd w:val="clear" w:color="auto" w:fill="auto"/>
            <w:vAlign w:val="bottom"/>
          </w:tcPr>
          <w:p w14:paraId="412FF68A"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1,54</w:t>
            </w:r>
          </w:p>
        </w:tc>
        <w:tc>
          <w:tcPr>
            <w:tcW w:w="1744" w:type="dxa"/>
            <w:shd w:val="clear" w:color="auto" w:fill="auto"/>
            <w:vAlign w:val="bottom"/>
          </w:tcPr>
          <w:p w14:paraId="6811E3CC"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114</w:t>
            </w:r>
          </w:p>
        </w:tc>
        <w:tc>
          <w:tcPr>
            <w:tcW w:w="828" w:type="dxa"/>
            <w:shd w:val="clear" w:color="auto" w:fill="auto"/>
            <w:vAlign w:val="bottom"/>
          </w:tcPr>
          <w:p w14:paraId="115CF6E2"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5,19</w:t>
            </w:r>
          </w:p>
        </w:tc>
        <w:tc>
          <w:tcPr>
            <w:tcW w:w="1744" w:type="dxa"/>
            <w:shd w:val="clear" w:color="auto" w:fill="auto"/>
            <w:vAlign w:val="bottom"/>
          </w:tcPr>
          <w:p w14:paraId="3677F38D"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134</w:t>
            </w:r>
          </w:p>
        </w:tc>
        <w:tc>
          <w:tcPr>
            <w:tcW w:w="1021" w:type="dxa"/>
            <w:shd w:val="clear" w:color="auto" w:fill="auto"/>
            <w:vAlign w:val="bottom"/>
          </w:tcPr>
          <w:p w14:paraId="32C72B96"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6,17</w:t>
            </w:r>
          </w:p>
        </w:tc>
      </w:tr>
      <w:tr w:rsidR="00F36BCF" w:rsidRPr="002F420A" w14:paraId="35BF77DE" w14:textId="77777777">
        <w:trPr>
          <w:trHeight w:val="250"/>
        </w:trPr>
        <w:tc>
          <w:tcPr>
            <w:tcW w:w="2122" w:type="dxa"/>
            <w:tcBorders>
              <w:bottom w:val="single" w:sz="4" w:space="0" w:color="000000"/>
            </w:tcBorders>
            <w:shd w:val="clear" w:color="auto" w:fill="auto"/>
            <w:vAlign w:val="bottom"/>
          </w:tcPr>
          <w:p w14:paraId="2F79243D"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 xml:space="preserve">Lain-lain </w:t>
            </w:r>
          </w:p>
        </w:tc>
        <w:tc>
          <w:tcPr>
            <w:tcW w:w="1662" w:type="dxa"/>
            <w:tcBorders>
              <w:bottom w:val="single" w:sz="4" w:space="0" w:color="000000"/>
            </w:tcBorders>
            <w:shd w:val="clear" w:color="auto" w:fill="auto"/>
            <w:vAlign w:val="bottom"/>
          </w:tcPr>
          <w:p w14:paraId="55700915"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w:t>
            </w:r>
          </w:p>
        </w:tc>
        <w:tc>
          <w:tcPr>
            <w:tcW w:w="721" w:type="dxa"/>
            <w:tcBorders>
              <w:bottom w:val="single" w:sz="4" w:space="0" w:color="000000"/>
            </w:tcBorders>
            <w:shd w:val="clear" w:color="auto" w:fill="auto"/>
            <w:vAlign w:val="bottom"/>
          </w:tcPr>
          <w:p w14:paraId="46194B10"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w:t>
            </w:r>
          </w:p>
        </w:tc>
        <w:tc>
          <w:tcPr>
            <w:tcW w:w="1744" w:type="dxa"/>
            <w:tcBorders>
              <w:bottom w:val="single" w:sz="4" w:space="0" w:color="000000"/>
            </w:tcBorders>
            <w:shd w:val="clear" w:color="auto" w:fill="auto"/>
            <w:vAlign w:val="bottom"/>
          </w:tcPr>
          <w:p w14:paraId="536175E2"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w:t>
            </w:r>
          </w:p>
        </w:tc>
        <w:tc>
          <w:tcPr>
            <w:tcW w:w="828" w:type="dxa"/>
            <w:tcBorders>
              <w:bottom w:val="single" w:sz="4" w:space="0" w:color="000000"/>
            </w:tcBorders>
            <w:shd w:val="clear" w:color="auto" w:fill="auto"/>
            <w:vAlign w:val="bottom"/>
          </w:tcPr>
          <w:p w14:paraId="5CF44D78"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w:t>
            </w:r>
          </w:p>
        </w:tc>
        <w:tc>
          <w:tcPr>
            <w:tcW w:w="1744" w:type="dxa"/>
            <w:tcBorders>
              <w:bottom w:val="single" w:sz="4" w:space="0" w:color="000000"/>
            </w:tcBorders>
            <w:shd w:val="clear" w:color="auto" w:fill="auto"/>
            <w:vAlign w:val="bottom"/>
          </w:tcPr>
          <w:p w14:paraId="234CE3CA"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w:t>
            </w:r>
          </w:p>
        </w:tc>
        <w:tc>
          <w:tcPr>
            <w:tcW w:w="1021" w:type="dxa"/>
            <w:tcBorders>
              <w:bottom w:val="single" w:sz="4" w:space="0" w:color="000000"/>
            </w:tcBorders>
            <w:shd w:val="clear" w:color="auto" w:fill="auto"/>
            <w:vAlign w:val="bottom"/>
          </w:tcPr>
          <w:p w14:paraId="57CB8523"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w:t>
            </w:r>
          </w:p>
        </w:tc>
      </w:tr>
      <w:tr w:rsidR="00F36BCF" w:rsidRPr="002F420A" w14:paraId="4E29811E" w14:textId="77777777">
        <w:trPr>
          <w:trHeight w:val="193"/>
        </w:trPr>
        <w:tc>
          <w:tcPr>
            <w:tcW w:w="2122" w:type="dxa"/>
            <w:tcBorders>
              <w:top w:val="single" w:sz="4" w:space="0" w:color="000000"/>
            </w:tcBorders>
            <w:shd w:val="clear" w:color="auto" w:fill="auto"/>
            <w:vAlign w:val="bottom"/>
          </w:tcPr>
          <w:p w14:paraId="0D66458F"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Nabati</w:t>
            </w:r>
          </w:p>
        </w:tc>
        <w:tc>
          <w:tcPr>
            <w:tcW w:w="1662" w:type="dxa"/>
            <w:tcBorders>
              <w:top w:val="single" w:sz="4" w:space="0" w:color="000000"/>
            </w:tcBorders>
            <w:shd w:val="clear" w:color="auto" w:fill="auto"/>
            <w:vAlign w:val="bottom"/>
          </w:tcPr>
          <w:p w14:paraId="2787447C"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2.265</w:t>
            </w:r>
          </w:p>
        </w:tc>
        <w:tc>
          <w:tcPr>
            <w:tcW w:w="721" w:type="dxa"/>
            <w:tcBorders>
              <w:top w:val="single" w:sz="4" w:space="0" w:color="000000"/>
            </w:tcBorders>
            <w:shd w:val="clear" w:color="auto" w:fill="auto"/>
            <w:vAlign w:val="bottom"/>
          </w:tcPr>
          <w:p w14:paraId="0B5B121B"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84,93</w:t>
            </w:r>
          </w:p>
        </w:tc>
        <w:tc>
          <w:tcPr>
            <w:tcW w:w="1744" w:type="dxa"/>
            <w:tcBorders>
              <w:top w:val="single" w:sz="4" w:space="0" w:color="000000"/>
            </w:tcBorders>
            <w:shd w:val="clear" w:color="auto" w:fill="auto"/>
            <w:vAlign w:val="bottom"/>
          </w:tcPr>
          <w:p w14:paraId="3FD24D1B"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2.062</w:t>
            </w:r>
          </w:p>
        </w:tc>
        <w:tc>
          <w:tcPr>
            <w:tcW w:w="828" w:type="dxa"/>
            <w:tcBorders>
              <w:top w:val="single" w:sz="4" w:space="0" w:color="000000"/>
            </w:tcBorders>
            <w:shd w:val="clear" w:color="auto" w:fill="auto"/>
            <w:vAlign w:val="bottom"/>
          </w:tcPr>
          <w:p w14:paraId="01E4E09A"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93,94</w:t>
            </w:r>
          </w:p>
        </w:tc>
        <w:tc>
          <w:tcPr>
            <w:tcW w:w="1744" w:type="dxa"/>
            <w:tcBorders>
              <w:top w:val="single" w:sz="4" w:space="0" w:color="000000"/>
            </w:tcBorders>
            <w:shd w:val="clear" w:color="auto" w:fill="auto"/>
            <w:vAlign w:val="bottom"/>
          </w:tcPr>
          <w:p w14:paraId="4489149D"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1.804</w:t>
            </w:r>
          </w:p>
        </w:tc>
        <w:tc>
          <w:tcPr>
            <w:tcW w:w="1021" w:type="dxa"/>
            <w:tcBorders>
              <w:top w:val="single" w:sz="4" w:space="0" w:color="000000"/>
            </w:tcBorders>
            <w:shd w:val="clear" w:color="auto" w:fill="auto"/>
            <w:vAlign w:val="bottom"/>
          </w:tcPr>
          <w:p w14:paraId="59E8AC5E"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82,97</w:t>
            </w:r>
          </w:p>
        </w:tc>
      </w:tr>
      <w:tr w:rsidR="00F36BCF" w:rsidRPr="002F420A" w14:paraId="0D7F4987" w14:textId="77777777">
        <w:trPr>
          <w:trHeight w:val="250"/>
        </w:trPr>
        <w:tc>
          <w:tcPr>
            <w:tcW w:w="2122" w:type="dxa"/>
            <w:tcBorders>
              <w:bottom w:val="single" w:sz="4" w:space="0" w:color="000000"/>
            </w:tcBorders>
            <w:shd w:val="clear" w:color="auto" w:fill="auto"/>
            <w:vAlign w:val="bottom"/>
          </w:tcPr>
          <w:p w14:paraId="294B361D"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Hewani</w:t>
            </w:r>
          </w:p>
        </w:tc>
        <w:tc>
          <w:tcPr>
            <w:tcW w:w="1662" w:type="dxa"/>
            <w:tcBorders>
              <w:bottom w:val="single" w:sz="4" w:space="0" w:color="000000"/>
            </w:tcBorders>
            <w:shd w:val="clear" w:color="auto" w:fill="auto"/>
            <w:vAlign w:val="bottom"/>
          </w:tcPr>
          <w:p w14:paraId="4567C4AF"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402</w:t>
            </w:r>
          </w:p>
        </w:tc>
        <w:tc>
          <w:tcPr>
            <w:tcW w:w="721" w:type="dxa"/>
            <w:tcBorders>
              <w:bottom w:val="single" w:sz="4" w:space="0" w:color="000000"/>
            </w:tcBorders>
            <w:shd w:val="clear" w:color="auto" w:fill="auto"/>
            <w:vAlign w:val="bottom"/>
          </w:tcPr>
          <w:p w14:paraId="38F158B9"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15,07</w:t>
            </w:r>
          </w:p>
        </w:tc>
        <w:tc>
          <w:tcPr>
            <w:tcW w:w="1744" w:type="dxa"/>
            <w:tcBorders>
              <w:bottom w:val="single" w:sz="4" w:space="0" w:color="000000"/>
            </w:tcBorders>
            <w:shd w:val="clear" w:color="auto" w:fill="auto"/>
            <w:vAlign w:val="bottom"/>
          </w:tcPr>
          <w:p w14:paraId="1DE5814F"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133</w:t>
            </w:r>
          </w:p>
        </w:tc>
        <w:tc>
          <w:tcPr>
            <w:tcW w:w="828" w:type="dxa"/>
            <w:tcBorders>
              <w:bottom w:val="single" w:sz="4" w:space="0" w:color="000000"/>
            </w:tcBorders>
            <w:shd w:val="clear" w:color="auto" w:fill="auto"/>
            <w:vAlign w:val="bottom"/>
          </w:tcPr>
          <w:p w14:paraId="089E6DD9"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6,06</w:t>
            </w:r>
          </w:p>
        </w:tc>
        <w:tc>
          <w:tcPr>
            <w:tcW w:w="1744" w:type="dxa"/>
            <w:tcBorders>
              <w:bottom w:val="single" w:sz="4" w:space="0" w:color="000000"/>
            </w:tcBorders>
            <w:shd w:val="clear" w:color="auto" w:fill="auto"/>
            <w:vAlign w:val="bottom"/>
          </w:tcPr>
          <w:p w14:paraId="40E8CF82"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370</w:t>
            </w:r>
          </w:p>
        </w:tc>
        <w:tc>
          <w:tcPr>
            <w:tcW w:w="1021" w:type="dxa"/>
            <w:tcBorders>
              <w:bottom w:val="single" w:sz="4" w:space="0" w:color="000000"/>
            </w:tcBorders>
            <w:shd w:val="clear" w:color="auto" w:fill="auto"/>
            <w:vAlign w:val="bottom"/>
          </w:tcPr>
          <w:p w14:paraId="3E6D987A"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17,03</w:t>
            </w:r>
          </w:p>
        </w:tc>
      </w:tr>
      <w:tr w:rsidR="00F36BCF" w:rsidRPr="002F420A" w14:paraId="1133194C" w14:textId="77777777">
        <w:trPr>
          <w:trHeight w:val="260"/>
        </w:trPr>
        <w:tc>
          <w:tcPr>
            <w:tcW w:w="2122" w:type="dxa"/>
            <w:tcBorders>
              <w:top w:val="single" w:sz="4" w:space="0" w:color="000000"/>
              <w:bottom w:val="single" w:sz="4" w:space="0" w:color="000000"/>
            </w:tcBorders>
            <w:shd w:val="clear" w:color="auto" w:fill="auto"/>
            <w:vAlign w:val="bottom"/>
          </w:tcPr>
          <w:p w14:paraId="67348546"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Total</w:t>
            </w:r>
          </w:p>
        </w:tc>
        <w:tc>
          <w:tcPr>
            <w:tcW w:w="1662" w:type="dxa"/>
            <w:tcBorders>
              <w:top w:val="single" w:sz="4" w:space="0" w:color="000000"/>
              <w:bottom w:val="single" w:sz="4" w:space="0" w:color="000000"/>
            </w:tcBorders>
            <w:shd w:val="clear" w:color="auto" w:fill="auto"/>
            <w:vAlign w:val="bottom"/>
          </w:tcPr>
          <w:p w14:paraId="64E9C856"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2.667</w:t>
            </w:r>
          </w:p>
        </w:tc>
        <w:tc>
          <w:tcPr>
            <w:tcW w:w="721" w:type="dxa"/>
            <w:tcBorders>
              <w:top w:val="single" w:sz="4" w:space="0" w:color="000000"/>
              <w:bottom w:val="single" w:sz="4" w:space="0" w:color="000000"/>
            </w:tcBorders>
            <w:shd w:val="clear" w:color="auto" w:fill="auto"/>
            <w:vAlign w:val="bottom"/>
          </w:tcPr>
          <w:p w14:paraId="77B77962"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100</w:t>
            </w:r>
          </w:p>
        </w:tc>
        <w:tc>
          <w:tcPr>
            <w:tcW w:w="1744" w:type="dxa"/>
            <w:tcBorders>
              <w:top w:val="single" w:sz="4" w:space="0" w:color="000000"/>
              <w:bottom w:val="single" w:sz="4" w:space="0" w:color="000000"/>
            </w:tcBorders>
            <w:shd w:val="clear" w:color="auto" w:fill="auto"/>
            <w:vAlign w:val="bottom"/>
          </w:tcPr>
          <w:p w14:paraId="54B8A541"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2.195</w:t>
            </w:r>
          </w:p>
        </w:tc>
        <w:tc>
          <w:tcPr>
            <w:tcW w:w="828" w:type="dxa"/>
            <w:tcBorders>
              <w:top w:val="single" w:sz="4" w:space="0" w:color="000000"/>
              <w:bottom w:val="single" w:sz="4" w:space="0" w:color="000000"/>
            </w:tcBorders>
            <w:shd w:val="clear" w:color="auto" w:fill="auto"/>
            <w:vAlign w:val="bottom"/>
          </w:tcPr>
          <w:p w14:paraId="4AA883CE"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100</w:t>
            </w:r>
          </w:p>
        </w:tc>
        <w:tc>
          <w:tcPr>
            <w:tcW w:w="1744" w:type="dxa"/>
            <w:tcBorders>
              <w:top w:val="single" w:sz="4" w:space="0" w:color="000000"/>
              <w:bottom w:val="single" w:sz="4" w:space="0" w:color="000000"/>
            </w:tcBorders>
            <w:shd w:val="clear" w:color="auto" w:fill="auto"/>
            <w:vAlign w:val="bottom"/>
          </w:tcPr>
          <w:p w14:paraId="3DD563D5"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2.174</w:t>
            </w:r>
          </w:p>
        </w:tc>
        <w:tc>
          <w:tcPr>
            <w:tcW w:w="1021" w:type="dxa"/>
            <w:tcBorders>
              <w:top w:val="single" w:sz="4" w:space="0" w:color="000000"/>
              <w:bottom w:val="single" w:sz="4" w:space="0" w:color="000000"/>
            </w:tcBorders>
            <w:shd w:val="clear" w:color="auto" w:fill="auto"/>
            <w:vAlign w:val="bottom"/>
          </w:tcPr>
          <w:p w14:paraId="3E63AEBB"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100</w:t>
            </w:r>
          </w:p>
        </w:tc>
      </w:tr>
    </w:tbl>
    <w:p w14:paraId="705E3885" w14:textId="77777777" w:rsidR="00F36BCF" w:rsidRPr="002F420A" w:rsidRDefault="00F36BCF">
      <w:pPr>
        <w:pBdr>
          <w:top w:val="nil"/>
          <w:left w:val="nil"/>
          <w:bottom w:val="nil"/>
          <w:right w:val="nil"/>
          <w:between w:val="nil"/>
        </w:pBdr>
        <w:ind w:firstLine="0"/>
        <w:jc w:val="left"/>
        <w:rPr>
          <w:rFonts w:ascii="Arial" w:eastAsia="Bookman Old Style" w:hAnsi="Arial" w:cs="Arial"/>
          <w:color w:val="000000"/>
          <w:sz w:val="22"/>
          <w:szCs w:val="22"/>
        </w:rPr>
      </w:pPr>
    </w:p>
    <w:p w14:paraId="51FFCD08" w14:textId="77777777" w:rsidR="00F710CF" w:rsidRDefault="00F710CF" w:rsidP="006456A4">
      <w:pPr>
        <w:pBdr>
          <w:top w:val="nil"/>
          <w:left w:val="nil"/>
          <w:bottom w:val="nil"/>
          <w:right w:val="nil"/>
          <w:between w:val="nil"/>
        </w:pBdr>
        <w:spacing w:before="240" w:after="120" w:line="276" w:lineRule="auto"/>
        <w:jc w:val="left"/>
        <w:rPr>
          <w:rFonts w:ascii="Arial" w:eastAsia="Bookman Old Style" w:hAnsi="Arial" w:cs="Arial"/>
          <w:b/>
          <w:i/>
          <w:color w:val="000000"/>
          <w:sz w:val="22"/>
          <w:szCs w:val="22"/>
        </w:rPr>
      </w:pPr>
    </w:p>
    <w:p w14:paraId="461FF492" w14:textId="0E2F91FA" w:rsidR="006456A4" w:rsidRDefault="006456A4" w:rsidP="006456A4">
      <w:pPr>
        <w:pBdr>
          <w:top w:val="nil"/>
          <w:left w:val="nil"/>
          <w:bottom w:val="nil"/>
          <w:right w:val="nil"/>
          <w:between w:val="nil"/>
        </w:pBdr>
        <w:spacing w:before="240" w:after="120" w:line="276" w:lineRule="auto"/>
        <w:jc w:val="left"/>
        <w:rPr>
          <w:rFonts w:ascii="Arial" w:eastAsia="Bookman Old Style" w:hAnsi="Arial" w:cs="Arial"/>
          <w:b/>
          <w:i/>
          <w:color w:val="000000"/>
          <w:sz w:val="22"/>
          <w:szCs w:val="22"/>
        </w:rPr>
        <w:sectPr w:rsidR="006456A4" w:rsidSect="002F420A">
          <w:type w:val="continuous"/>
          <w:pgSz w:w="11909" w:h="16834"/>
          <w:pgMar w:top="1701" w:right="1418" w:bottom="1418" w:left="1418" w:header="851" w:footer="709" w:gutter="0"/>
          <w:pgNumType w:start="1"/>
          <w:cols w:space="720"/>
        </w:sectPr>
      </w:pPr>
    </w:p>
    <w:p w14:paraId="69AB4432" w14:textId="093EB7DB" w:rsidR="00F36BCF" w:rsidRPr="002F420A" w:rsidRDefault="00385752">
      <w:pPr>
        <w:numPr>
          <w:ilvl w:val="0"/>
          <w:numId w:val="1"/>
        </w:numPr>
        <w:pBdr>
          <w:top w:val="nil"/>
          <w:left w:val="nil"/>
          <w:bottom w:val="nil"/>
          <w:right w:val="nil"/>
          <w:between w:val="nil"/>
        </w:pBdr>
        <w:spacing w:before="240" w:after="120" w:line="276" w:lineRule="auto"/>
        <w:ind w:left="426"/>
        <w:jc w:val="left"/>
        <w:rPr>
          <w:rFonts w:ascii="Arial" w:eastAsia="Bookman Old Style" w:hAnsi="Arial" w:cs="Arial"/>
          <w:b/>
          <w:i/>
          <w:color w:val="000000"/>
          <w:sz w:val="22"/>
          <w:szCs w:val="22"/>
        </w:rPr>
      </w:pPr>
      <w:r w:rsidRPr="002F420A">
        <w:rPr>
          <w:rFonts w:ascii="Arial" w:eastAsia="Bookman Old Style" w:hAnsi="Arial" w:cs="Arial"/>
          <w:b/>
          <w:i/>
          <w:color w:val="000000"/>
          <w:sz w:val="22"/>
          <w:szCs w:val="22"/>
        </w:rPr>
        <w:lastRenderedPageBreak/>
        <w:t>Ketersediaan Protein di Kota Malang</w:t>
      </w:r>
    </w:p>
    <w:p w14:paraId="6A6411FF"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Berdasarkan perhitungan ketersediaan protein dengan menggunakan Neraca Bahan Makanan (NBM), yang tersaji pada Tabel 2, diketahui bahwa ketersediaan protein Kota Malang berfluktuatif. Ketersediaan protein tertinggi terjadi pada tahun 2018 yaitu sebesar 71,2</w:t>
      </w:r>
      <w:r w:rsidRPr="002F420A">
        <w:rPr>
          <w:rFonts w:ascii="Arial" w:eastAsia="Bookman Old Style" w:hAnsi="Arial" w:cs="Arial"/>
          <w:color w:val="000000"/>
          <w:sz w:val="22"/>
          <w:szCs w:val="22"/>
        </w:rPr>
        <w:t xml:space="preserve">2 gr/kapita/hari. Angka tersebut menunjukkan ketersediaan protein pada tahun </w:t>
      </w:r>
      <w:proofErr w:type="gramStart"/>
      <w:r w:rsidRPr="002F420A">
        <w:rPr>
          <w:rFonts w:ascii="Arial" w:eastAsia="Bookman Old Style" w:hAnsi="Arial" w:cs="Arial"/>
          <w:color w:val="000000"/>
          <w:sz w:val="22"/>
          <w:szCs w:val="22"/>
        </w:rPr>
        <w:t>2018  telah</w:t>
      </w:r>
      <w:proofErr w:type="gramEnd"/>
      <w:r w:rsidRPr="002F420A">
        <w:rPr>
          <w:rFonts w:ascii="Arial" w:eastAsia="Bookman Old Style" w:hAnsi="Arial" w:cs="Arial"/>
          <w:color w:val="000000"/>
          <w:sz w:val="22"/>
          <w:szCs w:val="22"/>
        </w:rPr>
        <w:t xml:space="preserve"> memenuhi standar kecukupan ketersediaan protein yang direkomendasikan oleh WNPG X sebesar 63 gr/kapita/hari. Tahun 2018 Kota Malang dapat dikategorikan tahan pangan be</w:t>
      </w:r>
      <w:r w:rsidRPr="002F420A">
        <w:rPr>
          <w:rFonts w:ascii="Arial" w:eastAsia="Bookman Old Style" w:hAnsi="Arial" w:cs="Arial"/>
          <w:color w:val="000000"/>
          <w:sz w:val="22"/>
          <w:szCs w:val="22"/>
        </w:rPr>
        <w:t xml:space="preserve">rdasarkan ketersediaan protein. Sedangkan ketersediaan protein pada tahun 2019 sebesar 53,29 gr/kapita/hari dan pada tahun 2020 sebesar 62,25 gr/kapita/hari, dimana angka tersebut kurang dari standar kecukupan minimal </w:t>
      </w:r>
      <w:r w:rsidRPr="002F420A">
        <w:rPr>
          <w:rFonts w:ascii="Arial" w:eastAsia="Bookman Old Style" w:hAnsi="Arial" w:cs="Arial"/>
          <w:sz w:val="22"/>
          <w:szCs w:val="22"/>
        </w:rPr>
        <w:t>ketersediaan</w:t>
      </w:r>
      <w:r w:rsidRPr="002F420A">
        <w:rPr>
          <w:rFonts w:ascii="Arial" w:eastAsia="Bookman Old Style" w:hAnsi="Arial" w:cs="Arial"/>
          <w:color w:val="000000"/>
          <w:sz w:val="22"/>
          <w:szCs w:val="22"/>
        </w:rPr>
        <w:t xml:space="preserve"> protein. Sehingga Kota Ma</w:t>
      </w:r>
      <w:r w:rsidRPr="002F420A">
        <w:rPr>
          <w:rFonts w:ascii="Arial" w:eastAsia="Bookman Old Style" w:hAnsi="Arial" w:cs="Arial"/>
          <w:color w:val="000000"/>
          <w:sz w:val="22"/>
          <w:szCs w:val="22"/>
        </w:rPr>
        <w:t xml:space="preserve">lang pada tahun 2019 dan 2020 belum tahan pangan berdasarkan kategori ketersediaan protein. </w:t>
      </w:r>
    </w:p>
    <w:p w14:paraId="1C1349B1"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Kenaikan dan penurunan angka ketersediaan protein di Kota Malang disebabkan kenaikan dan penurunan jumlah ketersediaan pangan pada kelompok pangan dalam satuan ton</w:t>
      </w:r>
      <w:r w:rsidRPr="002F420A">
        <w:rPr>
          <w:rFonts w:ascii="Arial" w:eastAsia="Bookman Old Style" w:hAnsi="Arial" w:cs="Arial"/>
          <w:color w:val="000000"/>
          <w:sz w:val="22"/>
          <w:szCs w:val="22"/>
        </w:rPr>
        <w:t>/kapita/hari, sehingga mempengaruhi ketersediaan protein dalam satuan gr/kapita/hari. Sebagian besar kelompok pangan jumlahnya berfluktuatif setiap tahunnya, meliputi kelompok pangan padi-</w:t>
      </w:r>
      <w:r w:rsidRPr="002F420A">
        <w:rPr>
          <w:rFonts w:ascii="Arial" w:eastAsia="Bookman Old Style" w:hAnsi="Arial" w:cs="Arial"/>
          <w:color w:val="000000"/>
          <w:sz w:val="22"/>
          <w:szCs w:val="22"/>
        </w:rPr>
        <w:t xml:space="preserve">padian, umbi, pangan hewani, kacang-kacangan, gula, sayur dan buah. </w:t>
      </w:r>
      <w:r w:rsidRPr="002F420A">
        <w:rPr>
          <w:rFonts w:ascii="Arial" w:eastAsia="Bookman Old Style" w:hAnsi="Arial" w:cs="Arial"/>
          <w:color w:val="000000"/>
          <w:sz w:val="22"/>
          <w:szCs w:val="22"/>
        </w:rPr>
        <w:t xml:space="preserve">Sedangkan kelompok pangan yang mengalami pangan yang mengalami kenaikan ketersediaan protein meliputi minyak dan buah, dan buah biji berminyak. </w:t>
      </w:r>
    </w:p>
    <w:p w14:paraId="2AFECDEA"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Ketersediaan protein di Kota Malang didominasi oleh sumber pangan nabati, yaitu sebesar 45,14 gr/kapita/hari pa</w:t>
      </w:r>
      <w:r w:rsidRPr="002F420A">
        <w:rPr>
          <w:rFonts w:ascii="Arial" w:eastAsia="Bookman Old Style" w:hAnsi="Arial" w:cs="Arial"/>
          <w:color w:val="000000"/>
          <w:sz w:val="22"/>
          <w:szCs w:val="22"/>
        </w:rPr>
        <w:t>da tahun 2018, 44,27 gr/kapita/hari pada tahun 2019, dan 33,97 gr/kapita/hari pada tahun 2020. Sedangkan, sumber pangan hewani hanya menyumbang sebesar 26,08 gr/kapita/hari pada tahun 2018, 9,02 gr/kapita/hari pada tahun 2019, dan 28,28 gr/kapita/hari pada</w:t>
      </w:r>
      <w:r w:rsidRPr="002F420A">
        <w:rPr>
          <w:rFonts w:ascii="Arial" w:eastAsia="Bookman Old Style" w:hAnsi="Arial" w:cs="Arial"/>
          <w:color w:val="000000"/>
          <w:sz w:val="22"/>
          <w:szCs w:val="22"/>
        </w:rPr>
        <w:t xml:space="preserve"> tahun 2020. </w:t>
      </w:r>
    </w:p>
    <w:p w14:paraId="0C2E4FD8"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i/>
          <w:color w:val="000000"/>
          <w:sz w:val="22"/>
          <w:szCs w:val="22"/>
        </w:rPr>
      </w:pPr>
      <w:r w:rsidRPr="002F420A">
        <w:rPr>
          <w:rFonts w:ascii="Arial" w:eastAsia="Bookman Old Style" w:hAnsi="Arial" w:cs="Arial"/>
          <w:color w:val="000000"/>
          <w:sz w:val="22"/>
          <w:szCs w:val="22"/>
        </w:rPr>
        <w:t xml:space="preserve">Kelompok pangan padi-padian berkontribusi terbesar terhadap ketersediaan protein Kota Malang pada tahun 2018, dan 2019, dimana sumbangan tersebut sebesar 30,25 gr/kapita/hari atau 42,47 % pada tahun 2018, 30,1 gr/kapita/hari atau 56,48% pada </w:t>
      </w:r>
      <w:r w:rsidRPr="002F420A">
        <w:rPr>
          <w:rFonts w:ascii="Arial" w:eastAsia="Bookman Old Style" w:hAnsi="Arial" w:cs="Arial"/>
          <w:color w:val="000000"/>
          <w:sz w:val="22"/>
          <w:szCs w:val="22"/>
        </w:rPr>
        <w:t xml:space="preserve">tahun 2019. Sedangkan pada tahun 2020 kelompok pangan yang menyumbang ketersediaan protein terbesar merupakan pangan hewani yang terdiri atas daging, susu, dan </w:t>
      </w:r>
      <w:r w:rsidRPr="002F420A">
        <w:rPr>
          <w:rFonts w:ascii="Arial" w:eastAsia="Bookman Old Style" w:hAnsi="Arial" w:cs="Arial"/>
          <w:sz w:val="22"/>
          <w:szCs w:val="22"/>
        </w:rPr>
        <w:t>telur</w:t>
      </w:r>
      <w:r w:rsidRPr="002F420A">
        <w:rPr>
          <w:rFonts w:ascii="Arial" w:eastAsia="Bookman Old Style" w:hAnsi="Arial" w:cs="Arial"/>
          <w:color w:val="000000"/>
          <w:sz w:val="22"/>
          <w:szCs w:val="22"/>
        </w:rPr>
        <w:t>, dimana sumbangan tersebut sebesar 28,28 gr/kapita/hari. Perbedaan ini persentase sumbanga</w:t>
      </w:r>
      <w:r w:rsidRPr="002F420A">
        <w:rPr>
          <w:rFonts w:ascii="Arial" w:eastAsia="Bookman Old Style" w:hAnsi="Arial" w:cs="Arial"/>
          <w:color w:val="000000"/>
          <w:sz w:val="22"/>
          <w:szCs w:val="22"/>
        </w:rPr>
        <w:t>n ketersediaan protein ini disebabkan pada tahun 2018 dan 2019 jumlah ketersediaan pangan hewani sangat minim berbeda dengan pada tahun 2020 dimana jumlah ketersediaan pangan hewani cukup banyak.</w:t>
      </w:r>
      <w:r w:rsidRPr="002F420A">
        <w:rPr>
          <w:rFonts w:ascii="Arial" w:eastAsia="Bookman Old Style" w:hAnsi="Arial" w:cs="Arial"/>
          <w:i/>
          <w:color w:val="000000"/>
          <w:sz w:val="22"/>
          <w:szCs w:val="22"/>
        </w:rPr>
        <w:t xml:space="preserve"> </w:t>
      </w:r>
    </w:p>
    <w:p w14:paraId="509CEFAB" w14:textId="77777777" w:rsidR="00F710CF" w:rsidRDefault="00F710CF">
      <w:pPr>
        <w:pBdr>
          <w:top w:val="nil"/>
          <w:left w:val="nil"/>
          <w:bottom w:val="nil"/>
          <w:right w:val="nil"/>
          <w:between w:val="nil"/>
        </w:pBdr>
        <w:spacing w:after="120" w:line="276" w:lineRule="auto"/>
        <w:ind w:firstLine="0"/>
        <w:rPr>
          <w:rFonts w:ascii="Arial" w:hAnsi="Arial" w:cs="Arial"/>
          <w:sz w:val="22"/>
          <w:szCs w:val="22"/>
        </w:rPr>
        <w:sectPr w:rsidR="00F710CF" w:rsidSect="00F710CF">
          <w:type w:val="continuous"/>
          <w:pgSz w:w="11909" w:h="16834"/>
          <w:pgMar w:top="1701" w:right="1418" w:bottom="1418" w:left="1418" w:header="851" w:footer="709" w:gutter="0"/>
          <w:pgNumType w:start="1"/>
          <w:cols w:num="2" w:space="720"/>
        </w:sectPr>
      </w:pPr>
    </w:p>
    <w:p w14:paraId="12CE0B05" w14:textId="5D6981FF" w:rsidR="00F710CF" w:rsidRDefault="00F710CF">
      <w:pPr>
        <w:pBdr>
          <w:top w:val="nil"/>
          <w:left w:val="nil"/>
          <w:bottom w:val="nil"/>
          <w:right w:val="nil"/>
          <w:between w:val="nil"/>
        </w:pBdr>
        <w:spacing w:after="120" w:line="276" w:lineRule="auto"/>
        <w:ind w:firstLine="0"/>
        <w:rPr>
          <w:rFonts w:ascii="Arial" w:hAnsi="Arial" w:cs="Arial"/>
          <w:sz w:val="22"/>
          <w:szCs w:val="22"/>
        </w:rPr>
      </w:pPr>
    </w:p>
    <w:p w14:paraId="33AD0887" w14:textId="102CE44F" w:rsidR="006456A4" w:rsidRDefault="006456A4">
      <w:pPr>
        <w:pBdr>
          <w:top w:val="nil"/>
          <w:left w:val="nil"/>
          <w:bottom w:val="nil"/>
          <w:right w:val="nil"/>
          <w:between w:val="nil"/>
        </w:pBdr>
        <w:spacing w:after="120" w:line="276" w:lineRule="auto"/>
        <w:ind w:firstLine="0"/>
        <w:rPr>
          <w:rFonts w:ascii="Arial" w:hAnsi="Arial" w:cs="Arial"/>
          <w:sz w:val="22"/>
          <w:szCs w:val="22"/>
        </w:rPr>
      </w:pPr>
    </w:p>
    <w:p w14:paraId="253F6632" w14:textId="0C40482F" w:rsidR="006456A4" w:rsidRDefault="006456A4">
      <w:pPr>
        <w:pBdr>
          <w:top w:val="nil"/>
          <w:left w:val="nil"/>
          <w:bottom w:val="nil"/>
          <w:right w:val="nil"/>
          <w:between w:val="nil"/>
        </w:pBdr>
        <w:spacing w:after="120" w:line="276" w:lineRule="auto"/>
        <w:ind w:firstLine="0"/>
        <w:rPr>
          <w:rFonts w:ascii="Arial" w:hAnsi="Arial" w:cs="Arial"/>
          <w:sz w:val="22"/>
          <w:szCs w:val="22"/>
        </w:rPr>
      </w:pPr>
    </w:p>
    <w:p w14:paraId="191DF982" w14:textId="2DF9C02D" w:rsidR="006456A4" w:rsidRDefault="006456A4">
      <w:pPr>
        <w:pBdr>
          <w:top w:val="nil"/>
          <w:left w:val="nil"/>
          <w:bottom w:val="nil"/>
          <w:right w:val="nil"/>
          <w:between w:val="nil"/>
        </w:pBdr>
        <w:spacing w:after="120" w:line="276" w:lineRule="auto"/>
        <w:ind w:firstLine="0"/>
        <w:rPr>
          <w:rFonts w:ascii="Arial" w:hAnsi="Arial" w:cs="Arial"/>
          <w:sz w:val="22"/>
          <w:szCs w:val="22"/>
        </w:rPr>
      </w:pPr>
    </w:p>
    <w:p w14:paraId="614E50EB" w14:textId="148327A8" w:rsidR="006456A4" w:rsidRDefault="006456A4">
      <w:pPr>
        <w:pBdr>
          <w:top w:val="nil"/>
          <w:left w:val="nil"/>
          <w:bottom w:val="nil"/>
          <w:right w:val="nil"/>
          <w:between w:val="nil"/>
        </w:pBdr>
        <w:spacing w:after="120" w:line="276" w:lineRule="auto"/>
        <w:ind w:firstLine="0"/>
        <w:rPr>
          <w:rFonts w:ascii="Arial" w:hAnsi="Arial" w:cs="Arial"/>
          <w:sz w:val="22"/>
          <w:szCs w:val="22"/>
        </w:rPr>
      </w:pPr>
    </w:p>
    <w:p w14:paraId="06951B2C" w14:textId="214010DF" w:rsidR="006456A4" w:rsidRDefault="006456A4">
      <w:pPr>
        <w:pBdr>
          <w:top w:val="nil"/>
          <w:left w:val="nil"/>
          <w:bottom w:val="nil"/>
          <w:right w:val="nil"/>
          <w:between w:val="nil"/>
        </w:pBdr>
        <w:spacing w:after="120" w:line="276" w:lineRule="auto"/>
        <w:ind w:firstLine="0"/>
        <w:rPr>
          <w:rFonts w:ascii="Arial" w:hAnsi="Arial" w:cs="Arial"/>
          <w:sz w:val="22"/>
          <w:szCs w:val="22"/>
        </w:rPr>
      </w:pPr>
    </w:p>
    <w:p w14:paraId="31D40318" w14:textId="77777777" w:rsidR="006456A4" w:rsidRDefault="006456A4">
      <w:pPr>
        <w:pBdr>
          <w:top w:val="nil"/>
          <w:left w:val="nil"/>
          <w:bottom w:val="nil"/>
          <w:right w:val="nil"/>
          <w:between w:val="nil"/>
        </w:pBdr>
        <w:spacing w:after="120" w:line="276" w:lineRule="auto"/>
        <w:ind w:firstLine="0"/>
        <w:rPr>
          <w:rFonts w:ascii="Arial" w:hAnsi="Arial" w:cs="Arial"/>
          <w:sz w:val="22"/>
          <w:szCs w:val="22"/>
        </w:rPr>
      </w:pPr>
    </w:p>
    <w:p w14:paraId="5E6EB672" w14:textId="13B49BEA" w:rsidR="00F36BCF" w:rsidRPr="00F710CF" w:rsidRDefault="00385752">
      <w:pPr>
        <w:pBdr>
          <w:top w:val="nil"/>
          <w:left w:val="nil"/>
          <w:bottom w:val="nil"/>
          <w:right w:val="nil"/>
          <w:between w:val="nil"/>
        </w:pBdr>
        <w:spacing w:after="120" w:line="276" w:lineRule="auto"/>
        <w:ind w:firstLine="0"/>
        <w:rPr>
          <w:rFonts w:ascii="Arial" w:eastAsia="Bookman Old Style" w:hAnsi="Arial" w:cs="Arial"/>
          <w:sz w:val="22"/>
          <w:szCs w:val="22"/>
        </w:rPr>
      </w:pPr>
      <w:r w:rsidRPr="002F420A">
        <w:rPr>
          <w:rFonts w:ascii="Arial" w:eastAsia="Bookman Old Style" w:hAnsi="Arial" w:cs="Arial"/>
          <w:color w:val="000000"/>
          <w:sz w:val="22"/>
          <w:szCs w:val="22"/>
        </w:rPr>
        <w:lastRenderedPageBreak/>
        <w:t xml:space="preserve">Tabel 2. Ketersediaan Protein </w:t>
      </w:r>
      <w:r w:rsidRPr="002F420A">
        <w:rPr>
          <w:rFonts w:ascii="Arial" w:eastAsia="Bookman Old Style" w:hAnsi="Arial" w:cs="Arial"/>
          <w:sz w:val="22"/>
          <w:szCs w:val="22"/>
        </w:rPr>
        <w:t>perKapita</w:t>
      </w:r>
      <w:r w:rsidRPr="002F420A">
        <w:rPr>
          <w:rFonts w:ascii="Arial" w:eastAsia="Bookman Old Style" w:hAnsi="Arial" w:cs="Arial"/>
          <w:color w:val="000000"/>
          <w:sz w:val="22"/>
          <w:szCs w:val="22"/>
        </w:rPr>
        <w:t xml:space="preserve"> Kota Malang Tahun 2018-2020</w:t>
      </w:r>
    </w:p>
    <w:tbl>
      <w:tblPr>
        <w:tblStyle w:val="a0"/>
        <w:tblW w:w="9798" w:type="dxa"/>
        <w:tblLayout w:type="fixed"/>
        <w:tblLook w:val="0400" w:firstRow="0" w:lastRow="0" w:firstColumn="0" w:lastColumn="0" w:noHBand="0" w:noVBand="1"/>
      </w:tblPr>
      <w:tblGrid>
        <w:gridCol w:w="2127"/>
        <w:gridCol w:w="1762"/>
        <w:gridCol w:w="721"/>
        <w:gridCol w:w="1873"/>
        <w:gridCol w:w="721"/>
        <w:gridCol w:w="1873"/>
        <w:gridCol w:w="721"/>
      </w:tblGrid>
      <w:tr w:rsidR="00F36BCF" w:rsidRPr="002F420A" w14:paraId="2977F8E2" w14:textId="77777777">
        <w:trPr>
          <w:trHeight w:val="260"/>
        </w:trPr>
        <w:tc>
          <w:tcPr>
            <w:tcW w:w="2127" w:type="dxa"/>
            <w:vMerge w:val="restart"/>
            <w:tcBorders>
              <w:top w:val="single" w:sz="4" w:space="0" w:color="000000"/>
              <w:bottom w:val="single" w:sz="4" w:space="0" w:color="000000"/>
            </w:tcBorders>
            <w:shd w:val="clear" w:color="auto" w:fill="auto"/>
            <w:vAlign w:val="center"/>
          </w:tcPr>
          <w:p w14:paraId="585A10B3" w14:textId="77777777" w:rsidR="00F36BCF" w:rsidRPr="002F420A" w:rsidRDefault="00385752">
            <w:pPr>
              <w:ind w:firstLine="0"/>
              <w:jc w:val="center"/>
              <w:rPr>
                <w:rFonts w:ascii="Arial" w:eastAsia="Bookman Old Style" w:hAnsi="Arial" w:cs="Arial"/>
                <w:sz w:val="22"/>
                <w:szCs w:val="22"/>
              </w:rPr>
            </w:pPr>
            <w:bookmarkStart w:id="4" w:name="_2et92p0" w:colFirst="0" w:colLast="0"/>
            <w:bookmarkEnd w:id="4"/>
            <w:r w:rsidRPr="002F420A">
              <w:rPr>
                <w:rFonts w:ascii="Arial" w:eastAsia="Bookman Old Style" w:hAnsi="Arial" w:cs="Arial"/>
                <w:sz w:val="22"/>
                <w:szCs w:val="22"/>
              </w:rPr>
              <w:t>Kelompok Pangan</w:t>
            </w:r>
          </w:p>
        </w:tc>
        <w:tc>
          <w:tcPr>
            <w:tcW w:w="7671" w:type="dxa"/>
            <w:gridSpan w:val="6"/>
            <w:tcBorders>
              <w:top w:val="single" w:sz="4" w:space="0" w:color="000000"/>
              <w:bottom w:val="single" w:sz="4" w:space="0" w:color="000000"/>
            </w:tcBorders>
            <w:shd w:val="clear" w:color="auto" w:fill="auto"/>
            <w:vAlign w:val="bottom"/>
          </w:tcPr>
          <w:p w14:paraId="123F8257"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Kontribusi Protein</w:t>
            </w:r>
          </w:p>
        </w:tc>
      </w:tr>
      <w:tr w:rsidR="00F36BCF" w:rsidRPr="002F420A" w14:paraId="3D5FAEB0" w14:textId="77777777">
        <w:trPr>
          <w:trHeight w:val="260"/>
        </w:trPr>
        <w:tc>
          <w:tcPr>
            <w:tcW w:w="2127" w:type="dxa"/>
            <w:vMerge/>
            <w:tcBorders>
              <w:top w:val="single" w:sz="4" w:space="0" w:color="000000"/>
              <w:bottom w:val="single" w:sz="4" w:space="0" w:color="000000"/>
            </w:tcBorders>
            <w:shd w:val="clear" w:color="auto" w:fill="auto"/>
            <w:vAlign w:val="center"/>
          </w:tcPr>
          <w:p w14:paraId="7A93AF32" w14:textId="77777777" w:rsidR="00F36BCF" w:rsidRPr="002F420A" w:rsidRDefault="00F36BCF">
            <w:pPr>
              <w:widowControl w:val="0"/>
              <w:pBdr>
                <w:top w:val="nil"/>
                <w:left w:val="nil"/>
                <w:bottom w:val="nil"/>
                <w:right w:val="nil"/>
                <w:between w:val="nil"/>
              </w:pBdr>
              <w:spacing w:line="276" w:lineRule="auto"/>
              <w:ind w:firstLine="0"/>
              <w:jc w:val="left"/>
              <w:rPr>
                <w:rFonts w:ascii="Arial" w:eastAsia="Bookman Old Style" w:hAnsi="Arial" w:cs="Arial"/>
                <w:sz w:val="22"/>
                <w:szCs w:val="22"/>
              </w:rPr>
            </w:pPr>
          </w:p>
        </w:tc>
        <w:tc>
          <w:tcPr>
            <w:tcW w:w="1762" w:type="dxa"/>
            <w:tcBorders>
              <w:top w:val="single" w:sz="4" w:space="0" w:color="000000"/>
              <w:bottom w:val="single" w:sz="4" w:space="0" w:color="000000"/>
            </w:tcBorders>
            <w:shd w:val="clear" w:color="auto" w:fill="auto"/>
            <w:vAlign w:val="center"/>
          </w:tcPr>
          <w:p w14:paraId="0EB4FABE"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2018</w:t>
            </w:r>
          </w:p>
        </w:tc>
        <w:tc>
          <w:tcPr>
            <w:tcW w:w="721" w:type="dxa"/>
            <w:tcBorders>
              <w:top w:val="single" w:sz="4" w:space="0" w:color="000000"/>
              <w:bottom w:val="single" w:sz="4" w:space="0" w:color="000000"/>
            </w:tcBorders>
            <w:shd w:val="clear" w:color="auto" w:fill="auto"/>
            <w:vAlign w:val="center"/>
          </w:tcPr>
          <w:p w14:paraId="5003FBF3"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 </w:t>
            </w:r>
          </w:p>
        </w:tc>
        <w:tc>
          <w:tcPr>
            <w:tcW w:w="1873" w:type="dxa"/>
            <w:tcBorders>
              <w:top w:val="single" w:sz="4" w:space="0" w:color="000000"/>
              <w:bottom w:val="single" w:sz="4" w:space="0" w:color="000000"/>
            </w:tcBorders>
            <w:shd w:val="clear" w:color="auto" w:fill="auto"/>
            <w:vAlign w:val="center"/>
          </w:tcPr>
          <w:p w14:paraId="43E58A92"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2019</w:t>
            </w:r>
          </w:p>
        </w:tc>
        <w:tc>
          <w:tcPr>
            <w:tcW w:w="721" w:type="dxa"/>
            <w:tcBorders>
              <w:top w:val="single" w:sz="4" w:space="0" w:color="000000"/>
              <w:bottom w:val="single" w:sz="4" w:space="0" w:color="000000"/>
            </w:tcBorders>
            <w:shd w:val="clear" w:color="auto" w:fill="auto"/>
            <w:vAlign w:val="center"/>
          </w:tcPr>
          <w:p w14:paraId="5801CF17"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 </w:t>
            </w:r>
          </w:p>
        </w:tc>
        <w:tc>
          <w:tcPr>
            <w:tcW w:w="1873" w:type="dxa"/>
            <w:tcBorders>
              <w:top w:val="single" w:sz="4" w:space="0" w:color="000000"/>
              <w:bottom w:val="single" w:sz="4" w:space="0" w:color="000000"/>
            </w:tcBorders>
            <w:shd w:val="clear" w:color="auto" w:fill="auto"/>
            <w:vAlign w:val="center"/>
          </w:tcPr>
          <w:p w14:paraId="58728D34"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2020</w:t>
            </w:r>
          </w:p>
        </w:tc>
        <w:tc>
          <w:tcPr>
            <w:tcW w:w="721" w:type="dxa"/>
            <w:tcBorders>
              <w:top w:val="single" w:sz="4" w:space="0" w:color="000000"/>
              <w:bottom w:val="single" w:sz="4" w:space="0" w:color="000000"/>
            </w:tcBorders>
            <w:shd w:val="clear" w:color="auto" w:fill="auto"/>
            <w:vAlign w:val="center"/>
          </w:tcPr>
          <w:p w14:paraId="3D9FFAA7"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 </w:t>
            </w:r>
          </w:p>
        </w:tc>
      </w:tr>
      <w:tr w:rsidR="00F36BCF" w:rsidRPr="002F420A" w14:paraId="3F28C7DD" w14:textId="77777777">
        <w:trPr>
          <w:trHeight w:val="260"/>
        </w:trPr>
        <w:tc>
          <w:tcPr>
            <w:tcW w:w="2127" w:type="dxa"/>
            <w:vMerge/>
            <w:tcBorders>
              <w:top w:val="single" w:sz="4" w:space="0" w:color="000000"/>
              <w:bottom w:val="single" w:sz="4" w:space="0" w:color="000000"/>
            </w:tcBorders>
            <w:shd w:val="clear" w:color="auto" w:fill="auto"/>
            <w:vAlign w:val="center"/>
          </w:tcPr>
          <w:p w14:paraId="1ABD5D7F" w14:textId="77777777" w:rsidR="00F36BCF" w:rsidRPr="002F420A" w:rsidRDefault="00F36BCF">
            <w:pPr>
              <w:widowControl w:val="0"/>
              <w:pBdr>
                <w:top w:val="nil"/>
                <w:left w:val="nil"/>
                <w:bottom w:val="nil"/>
                <w:right w:val="nil"/>
                <w:between w:val="nil"/>
              </w:pBdr>
              <w:spacing w:line="276" w:lineRule="auto"/>
              <w:ind w:firstLine="0"/>
              <w:jc w:val="left"/>
              <w:rPr>
                <w:rFonts w:ascii="Arial" w:eastAsia="Bookman Old Style" w:hAnsi="Arial" w:cs="Arial"/>
                <w:sz w:val="22"/>
                <w:szCs w:val="22"/>
              </w:rPr>
            </w:pPr>
          </w:p>
        </w:tc>
        <w:tc>
          <w:tcPr>
            <w:tcW w:w="1762" w:type="dxa"/>
            <w:tcBorders>
              <w:top w:val="single" w:sz="4" w:space="0" w:color="000000"/>
              <w:bottom w:val="single" w:sz="4" w:space="0" w:color="000000"/>
            </w:tcBorders>
            <w:shd w:val="clear" w:color="auto" w:fill="auto"/>
            <w:vAlign w:val="center"/>
          </w:tcPr>
          <w:p w14:paraId="6DB89685"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AKP</w:t>
            </w:r>
          </w:p>
        </w:tc>
        <w:tc>
          <w:tcPr>
            <w:tcW w:w="721" w:type="dxa"/>
            <w:tcBorders>
              <w:top w:val="single" w:sz="4" w:space="0" w:color="000000"/>
              <w:bottom w:val="single" w:sz="4" w:space="0" w:color="000000"/>
            </w:tcBorders>
            <w:shd w:val="clear" w:color="auto" w:fill="auto"/>
            <w:vAlign w:val="center"/>
          </w:tcPr>
          <w:p w14:paraId="5D734DCC"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w:t>
            </w:r>
          </w:p>
        </w:tc>
        <w:tc>
          <w:tcPr>
            <w:tcW w:w="1873" w:type="dxa"/>
            <w:tcBorders>
              <w:top w:val="single" w:sz="4" w:space="0" w:color="000000"/>
              <w:bottom w:val="single" w:sz="4" w:space="0" w:color="000000"/>
            </w:tcBorders>
            <w:shd w:val="clear" w:color="auto" w:fill="auto"/>
            <w:vAlign w:val="center"/>
          </w:tcPr>
          <w:p w14:paraId="2B7C7117"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AKP</w:t>
            </w:r>
          </w:p>
        </w:tc>
        <w:tc>
          <w:tcPr>
            <w:tcW w:w="721" w:type="dxa"/>
            <w:tcBorders>
              <w:top w:val="single" w:sz="4" w:space="0" w:color="000000"/>
              <w:bottom w:val="single" w:sz="4" w:space="0" w:color="000000"/>
            </w:tcBorders>
            <w:shd w:val="clear" w:color="auto" w:fill="auto"/>
            <w:vAlign w:val="center"/>
          </w:tcPr>
          <w:p w14:paraId="600B3AFF"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w:t>
            </w:r>
          </w:p>
        </w:tc>
        <w:tc>
          <w:tcPr>
            <w:tcW w:w="1873" w:type="dxa"/>
            <w:tcBorders>
              <w:top w:val="single" w:sz="4" w:space="0" w:color="000000"/>
              <w:bottom w:val="single" w:sz="4" w:space="0" w:color="000000"/>
            </w:tcBorders>
            <w:shd w:val="clear" w:color="auto" w:fill="auto"/>
            <w:vAlign w:val="center"/>
          </w:tcPr>
          <w:p w14:paraId="29E338F5"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AKP</w:t>
            </w:r>
          </w:p>
        </w:tc>
        <w:tc>
          <w:tcPr>
            <w:tcW w:w="721" w:type="dxa"/>
            <w:tcBorders>
              <w:top w:val="single" w:sz="4" w:space="0" w:color="000000"/>
              <w:bottom w:val="single" w:sz="4" w:space="0" w:color="000000"/>
            </w:tcBorders>
            <w:shd w:val="clear" w:color="auto" w:fill="auto"/>
            <w:vAlign w:val="center"/>
          </w:tcPr>
          <w:p w14:paraId="0D0CCD33" w14:textId="77777777" w:rsidR="00F36BCF" w:rsidRPr="002F420A" w:rsidRDefault="00385752">
            <w:pPr>
              <w:ind w:firstLine="0"/>
              <w:jc w:val="center"/>
              <w:rPr>
                <w:rFonts w:ascii="Arial" w:eastAsia="Bookman Old Style" w:hAnsi="Arial" w:cs="Arial"/>
                <w:sz w:val="22"/>
                <w:szCs w:val="22"/>
              </w:rPr>
            </w:pPr>
            <w:r w:rsidRPr="002F420A">
              <w:rPr>
                <w:rFonts w:ascii="Arial" w:eastAsia="Bookman Old Style" w:hAnsi="Arial" w:cs="Arial"/>
                <w:sz w:val="22"/>
                <w:szCs w:val="22"/>
              </w:rPr>
              <w:t>%</w:t>
            </w:r>
          </w:p>
        </w:tc>
      </w:tr>
      <w:tr w:rsidR="00F36BCF" w:rsidRPr="002F420A" w14:paraId="50643975" w14:textId="77777777">
        <w:trPr>
          <w:trHeight w:val="250"/>
        </w:trPr>
        <w:tc>
          <w:tcPr>
            <w:tcW w:w="2127" w:type="dxa"/>
            <w:tcBorders>
              <w:top w:val="single" w:sz="4" w:space="0" w:color="000000"/>
            </w:tcBorders>
            <w:shd w:val="clear" w:color="auto" w:fill="auto"/>
            <w:vAlign w:val="bottom"/>
          </w:tcPr>
          <w:p w14:paraId="1A8834D1"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Padi-padian</w:t>
            </w:r>
          </w:p>
        </w:tc>
        <w:tc>
          <w:tcPr>
            <w:tcW w:w="1762" w:type="dxa"/>
            <w:tcBorders>
              <w:top w:val="single" w:sz="4" w:space="0" w:color="000000"/>
            </w:tcBorders>
            <w:shd w:val="clear" w:color="auto" w:fill="auto"/>
            <w:vAlign w:val="bottom"/>
          </w:tcPr>
          <w:p w14:paraId="765EECFF"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30,25</w:t>
            </w:r>
          </w:p>
        </w:tc>
        <w:tc>
          <w:tcPr>
            <w:tcW w:w="721" w:type="dxa"/>
            <w:tcBorders>
              <w:top w:val="single" w:sz="4" w:space="0" w:color="000000"/>
            </w:tcBorders>
            <w:shd w:val="clear" w:color="auto" w:fill="auto"/>
            <w:vAlign w:val="bottom"/>
          </w:tcPr>
          <w:p w14:paraId="32B6DFE2"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42,47</w:t>
            </w:r>
          </w:p>
        </w:tc>
        <w:tc>
          <w:tcPr>
            <w:tcW w:w="1873" w:type="dxa"/>
            <w:tcBorders>
              <w:top w:val="single" w:sz="4" w:space="0" w:color="000000"/>
            </w:tcBorders>
            <w:shd w:val="clear" w:color="auto" w:fill="auto"/>
            <w:vAlign w:val="bottom"/>
          </w:tcPr>
          <w:p w14:paraId="2CB7B4A6"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30,1</w:t>
            </w:r>
          </w:p>
        </w:tc>
        <w:tc>
          <w:tcPr>
            <w:tcW w:w="721" w:type="dxa"/>
            <w:tcBorders>
              <w:top w:val="single" w:sz="4" w:space="0" w:color="000000"/>
            </w:tcBorders>
            <w:shd w:val="clear" w:color="auto" w:fill="auto"/>
            <w:vAlign w:val="bottom"/>
          </w:tcPr>
          <w:p w14:paraId="1E9A0C17"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56,48</w:t>
            </w:r>
          </w:p>
        </w:tc>
        <w:tc>
          <w:tcPr>
            <w:tcW w:w="1873" w:type="dxa"/>
            <w:tcBorders>
              <w:top w:val="single" w:sz="4" w:space="0" w:color="000000"/>
            </w:tcBorders>
            <w:shd w:val="clear" w:color="auto" w:fill="auto"/>
            <w:vAlign w:val="bottom"/>
          </w:tcPr>
          <w:p w14:paraId="16CE8249"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 xml:space="preserve">                  18,23 </w:t>
            </w:r>
          </w:p>
        </w:tc>
        <w:tc>
          <w:tcPr>
            <w:tcW w:w="721" w:type="dxa"/>
            <w:tcBorders>
              <w:top w:val="single" w:sz="4" w:space="0" w:color="000000"/>
            </w:tcBorders>
            <w:shd w:val="clear" w:color="auto" w:fill="auto"/>
            <w:vAlign w:val="bottom"/>
          </w:tcPr>
          <w:p w14:paraId="0B68D947"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29,29</w:t>
            </w:r>
          </w:p>
        </w:tc>
      </w:tr>
      <w:tr w:rsidR="00F36BCF" w:rsidRPr="002F420A" w14:paraId="013FD03E" w14:textId="77777777">
        <w:trPr>
          <w:trHeight w:val="250"/>
        </w:trPr>
        <w:tc>
          <w:tcPr>
            <w:tcW w:w="2127" w:type="dxa"/>
            <w:shd w:val="clear" w:color="auto" w:fill="auto"/>
            <w:vAlign w:val="bottom"/>
          </w:tcPr>
          <w:p w14:paraId="2FFD0DFA"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Umbi-umbian</w:t>
            </w:r>
          </w:p>
        </w:tc>
        <w:tc>
          <w:tcPr>
            <w:tcW w:w="1762" w:type="dxa"/>
            <w:shd w:val="clear" w:color="auto" w:fill="auto"/>
            <w:vAlign w:val="bottom"/>
          </w:tcPr>
          <w:p w14:paraId="1A0E0CCF"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0,54</w:t>
            </w:r>
          </w:p>
        </w:tc>
        <w:tc>
          <w:tcPr>
            <w:tcW w:w="721" w:type="dxa"/>
            <w:shd w:val="clear" w:color="auto" w:fill="auto"/>
            <w:vAlign w:val="bottom"/>
          </w:tcPr>
          <w:p w14:paraId="280E24A3"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0,76</w:t>
            </w:r>
          </w:p>
        </w:tc>
        <w:tc>
          <w:tcPr>
            <w:tcW w:w="1873" w:type="dxa"/>
            <w:shd w:val="clear" w:color="auto" w:fill="auto"/>
            <w:vAlign w:val="bottom"/>
          </w:tcPr>
          <w:p w14:paraId="41A046F9"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0,41</w:t>
            </w:r>
          </w:p>
        </w:tc>
        <w:tc>
          <w:tcPr>
            <w:tcW w:w="721" w:type="dxa"/>
            <w:shd w:val="clear" w:color="auto" w:fill="auto"/>
            <w:vAlign w:val="bottom"/>
          </w:tcPr>
          <w:p w14:paraId="3CCF9C6B"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0,77</w:t>
            </w:r>
          </w:p>
        </w:tc>
        <w:tc>
          <w:tcPr>
            <w:tcW w:w="1873" w:type="dxa"/>
            <w:shd w:val="clear" w:color="auto" w:fill="auto"/>
            <w:vAlign w:val="bottom"/>
          </w:tcPr>
          <w:p w14:paraId="03B0862C"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 xml:space="preserve">                    0,94 </w:t>
            </w:r>
          </w:p>
        </w:tc>
        <w:tc>
          <w:tcPr>
            <w:tcW w:w="721" w:type="dxa"/>
            <w:shd w:val="clear" w:color="auto" w:fill="auto"/>
            <w:vAlign w:val="bottom"/>
          </w:tcPr>
          <w:p w14:paraId="2617FC89"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1,51</w:t>
            </w:r>
          </w:p>
        </w:tc>
      </w:tr>
      <w:tr w:rsidR="00F36BCF" w:rsidRPr="002F420A" w14:paraId="45587C9C" w14:textId="77777777">
        <w:trPr>
          <w:trHeight w:val="250"/>
        </w:trPr>
        <w:tc>
          <w:tcPr>
            <w:tcW w:w="2127" w:type="dxa"/>
            <w:shd w:val="clear" w:color="auto" w:fill="auto"/>
            <w:vAlign w:val="bottom"/>
          </w:tcPr>
          <w:p w14:paraId="08247E0B"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Pangan Hewani</w:t>
            </w:r>
          </w:p>
        </w:tc>
        <w:tc>
          <w:tcPr>
            <w:tcW w:w="1762" w:type="dxa"/>
            <w:shd w:val="clear" w:color="auto" w:fill="auto"/>
            <w:vAlign w:val="bottom"/>
          </w:tcPr>
          <w:p w14:paraId="7B042337"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26,08</w:t>
            </w:r>
          </w:p>
        </w:tc>
        <w:tc>
          <w:tcPr>
            <w:tcW w:w="721" w:type="dxa"/>
            <w:shd w:val="clear" w:color="auto" w:fill="auto"/>
            <w:vAlign w:val="bottom"/>
          </w:tcPr>
          <w:p w14:paraId="68C7FBA9"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36,62</w:t>
            </w:r>
          </w:p>
        </w:tc>
        <w:tc>
          <w:tcPr>
            <w:tcW w:w="1873" w:type="dxa"/>
            <w:shd w:val="clear" w:color="auto" w:fill="auto"/>
            <w:vAlign w:val="bottom"/>
          </w:tcPr>
          <w:p w14:paraId="5B0E8298"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9,02</w:t>
            </w:r>
          </w:p>
        </w:tc>
        <w:tc>
          <w:tcPr>
            <w:tcW w:w="721" w:type="dxa"/>
            <w:shd w:val="clear" w:color="auto" w:fill="auto"/>
            <w:vAlign w:val="bottom"/>
          </w:tcPr>
          <w:p w14:paraId="56B4F941"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16,93</w:t>
            </w:r>
          </w:p>
        </w:tc>
        <w:tc>
          <w:tcPr>
            <w:tcW w:w="1873" w:type="dxa"/>
            <w:shd w:val="clear" w:color="auto" w:fill="auto"/>
            <w:vAlign w:val="bottom"/>
          </w:tcPr>
          <w:p w14:paraId="77CB0C00"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 xml:space="preserve">                  28,28 </w:t>
            </w:r>
          </w:p>
        </w:tc>
        <w:tc>
          <w:tcPr>
            <w:tcW w:w="721" w:type="dxa"/>
            <w:shd w:val="clear" w:color="auto" w:fill="auto"/>
            <w:vAlign w:val="bottom"/>
          </w:tcPr>
          <w:p w14:paraId="43985097"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45,43</w:t>
            </w:r>
          </w:p>
        </w:tc>
      </w:tr>
      <w:tr w:rsidR="00F36BCF" w:rsidRPr="002F420A" w14:paraId="69CFAF48" w14:textId="77777777">
        <w:trPr>
          <w:trHeight w:val="250"/>
        </w:trPr>
        <w:tc>
          <w:tcPr>
            <w:tcW w:w="2127" w:type="dxa"/>
            <w:shd w:val="clear" w:color="auto" w:fill="auto"/>
            <w:vAlign w:val="bottom"/>
          </w:tcPr>
          <w:p w14:paraId="6EB138A6"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Minyak dan Lemak</w:t>
            </w:r>
          </w:p>
        </w:tc>
        <w:tc>
          <w:tcPr>
            <w:tcW w:w="1762" w:type="dxa"/>
            <w:shd w:val="clear" w:color="auto" w:fill="auto"/>
            <w:vAlign w:val="bottom"/>
          </w:tcPr>
          <w:p w14:paraId="1FD71930"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w:t>
            </w:r>
          </w:p>
        </w:tc>
        <w:tc>
          <w:tcPr>
            <w:tcW w:w="721" w:type="dxa"/>
            <w:shd w:val="clear" w:color="auto" w:fill="auto"/>
            <w:vAlign w:val="bottom"/>
          </w:tcPr>
          <w:p w14:paraId="19EE1B09"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w:t>
            </w:r>
          </w:p>
        </w:tc>
        <w:tc>
          <w:tcPr>
            <w:tcW w:w="1873" w:type="dxa"/>
            <w:shd w:val="clear" w:color="auto" w:fill="auto"/>
            <w:vAlign w:val="bottom"/>
          </w:tcPr>
          <w:p w14:paraId="5E8FDE84"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0,1</w:t>
            </w:r>
          </w:p>
        </w:tc>
        <w:tc>
          <w:tcPr>
            <w:tcW w:w="721" w:type="dxa"/>
            <w:shd w:val="clear" w:color="auto" w:fill="auto"/>
            <w:vAlign w:val="bottom"/>
          </w:tcPr>
          <w:p w14:paraId="50585B46"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0,19</w:t>
            </w:r>
          </w:p>
        </w:tc>
        <w:tc>
          <w:tcPr>
            <w:tcW w:w="1873" w:type="dxa"/>
            <w:shd w:val="clear" w:color="auto" w:fill="auto"/>
            <w:vAlign w:val="bottom"/>
          </w:tcPr>
          <w:p w14:paraId="68B266CB"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 xml:space="preserve">                    0,44 </w:t>
            </w:r>
          </w:p>
        </w:tc>
        <w:tc>
          <w:tcPr>
            <w:tcW w:w="721" w:type="dxa"/>
            <w:shd w:val="clear" w:color="auto" w:fill="auto"/>
            <w:vAlign w:val="bottom"/>
          </w:tcPr>
          <w:p w14:paraId="1F1E55D6"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0,71</w:t>
            </w:r>
          </w:p>
        </w:tc>
      </w:tr>
      <w:tr w:rsidR="00F36BCF" w:rsidRPr="002F420A" w14:paraId="49E3028D" w14:textId="77777777">
        <w:trPr>
          <w:trHeight w:val="250"/>
        </w:trPr>
        <w:tc>
          <w:tcPr>
            <w:tcW w:w="2127" w:type="dxa"/>
            <w:shd w:val="clear" w:color="auto" w:fill="auto"/>
            <w:vAlign w:val="bottom"/>
          </w:tcPr>
          <w:p w14:paraId="5F84545E"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Buah/biji berminyak</w:t>
            </w:r>
          </w:p>
        </w:tc>
        <w:tc>
          <w:tcPr>
            <w:tcW w:w="1762" w:type="dxa"/>
            <w:shd w:val="clear" w:color="auto" w:fill="auto"/>
            <w:vAlign w:val="bottom"/>
          </w:tcPr>
          <w:p w14:paraId="72A5739C"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9,16</w:t>
            </w:r>
          </w:p>
        </w:tc>
        <w:tc>
          <w:tcPr>
            <w:tcW w:w="721" w:type="dxa"/>
            <w:shd w:val="clear" w:color="auto" w:fill="auto"/>
            <w:vAlign w:val="bottom"/>
          </w:tcPr>
          <w:p w14:paraId="5051233A"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12,86</w:t>
            </w:r>
          </w:p>
        </w:tc>
        <w:tc>
          <w:tcPr>
            <w:tcW w:w="1873" w:type="dxa"/>
            <w:shd w:val="clear" w:color="auto" w:fill="auto"/>
            <w:vAlign w:val="bottom"/>
          </w:tcPr>
          <w:p w14:paraId="53C15624"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8,91</w:t>
            </w:r>
          </w:p>
        </w:tc>
        <w:tc>
          <w:tcPr>
            <w:tcW w:w="721" w:type="dxa"/>
            <w:shd w:val="clear" w:color="auto" w:fill="auto"/>
            <w:vAlign w:val="bottom"/>
          </w:tcPr>
          <w:p w14:paraId="3B127666"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16,72</w:t>
            </w:r>
          </w:p>
        </w:tc>
        <w:tc>
          <w:tcPr>
            <w:tcW w:w="1873" w:type="dxa"/>
            <w:shd w:val="clear" w:color="auto" w:fill="auto"/>
            <w:vAlign w:val="bottom"/>
          </w:tcPr>
          <w:p w14:paraId="4E55004B"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 xml:space="preserve">                    0,32 </w:t>
            </w:r>
          </w:p>
        </w:tc>
        <w:tc>
          <w:tcPr>
            <w:tcW w:w="721" w:type="dxa"/>
            <w:shd w:val="clear" w:color="auto" w:fill="auto"/>
            <w:vAlign w:val="bottom"/>
          </w:tcPr>
          <w:p w14:paraId="2DF923E6"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0,52</w:t>
            </w:r>
          </w:p>
        </w:tc>
      </w:tr>
      <w:tr w:rsidR="00F36BCF" w:rsidRPr="002F420A" w14:paraId="2EB73FB7" w14:textId="77777777">
        <w:trPr>
          <w:trHeight w:val="250"/>
        </w:trPr>
        <w:tc>
          <w:tcPr>
            <w:tcW w:w="2127" w:type="dxa"/>
            <w:shd w:val="clear" w:color="auto" w:fill="auto"/>
            <w:vAlign w:val="bottom"/>
          </w:tcPr>
          <w:p w14:paraId="24E5A674"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Kacang-kacangan</w:t>
            </w:r>
          </w:p>
        </w:tc>
        <w:tc>
          <w:tcPr>
            <w:tcW w:w="1762" w:type="dxa"/>
            <w:shd w:val="clear" w:color="auto" w:fill="auto"/>
            <w:vAlign w:val="bottom"/>
          </w:tcPr>
          <w:p w14:paraId="192F71B5"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0,26</w:t>
            </w:r>
          </w:p>
        </w:tc>
        <w:tc>
          <w:tcPr>
            <w:tcW w:w="721" w:type="dxa"/>
            <w:shd w:val="clear" w:color="auto" w:fill="auto"/>
            <w:vAlign w:val="bottom"/>
          </w:tcPr>
          <w:p w14:paraId="4C29DDC2"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0,37</w:t>
            </w:r>
          </w:p>
        </w:tc>
        <w:tc>
          <w:tcPr>
            <w:tcW w:w="1873" w:type="dxa"/>
            <w:shd w:val="clear" w:color="auto" w:fill="auto"/>
            <w:vAlign w:val="bottom"/>
          </w:tcPr>
          <w:p w14:paraId="7D2D2D5F"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w:t>
            </w:r>
          </w:p>
        </w:tc>
        <w:tc>
          <w:tcPr>
            <w:tcW w:w="721" w:type="dxa"/>
            <w:shd w:val="clear" w:color="auto" w:fill="auto"/>
            <w:vAlign w:val="bottom"/>
          </w:tcPr>
          <w:p w14:paraId="493283CE"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w:t>
            </w:r>
          </w:p>
        </w:tc>
        <w:tc>
          <w:tcPr>
            <w:tcW w:w="1873" w:type="dxa"/>
            <w:shd w:val="clear" w:color="auto" w:fill="auto"/>
            <w:vAlign w:val="bottom"/>
          </w:tcPr>
          <w:p w14:paraId="31F75E10"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 xml:space="preserve">                    9,01 </w:t>
            </w:r>
          </w:p>
        </w:tc>
        <w:tc>
          <w:tcPr>
            <w:tcW w:w="721" w:type="dxa"/>
            <w:shd w:val="clear" w:color="auto" w:fill="auto"/>
            <w:vAlign w:val="bottom"/>
          </w:tcPr>
          <w:p w14:paraId="79E058B0"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14,47</w:t>
            </w:r>
          </w:p>
        </w:tc>
      </w:tr>
      <w:tr w:rsidR="00F36BCF" w:rsidRPr="002F420A" w14:paraId="46FE9DE5" w14:textId="77777777">
        <w:trPr>
          <w:trHeight w:val="250"/>
        </w:trPr>
        <w:tc>
          <w:tcPr>
            <w:tcW w:w="2127" w:type="dxa"/>
            <w:shd w:val="clear" w:color="auto" w:fill="auto"/>
            <w:vAlign w:val="bottom"/>
          </w:tcPr>
          <w:p w14:paraId="471418FC"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Gula</w:t>
            </w:r>
          </w:p>
        </w:tc>
        <w:tc>
          <w:tcPr>
            <w:tcW w:w="1762" w:type="dxa"/>
            <w:shd w:val="clear" w:color="auto" w:fill="auto"/>
            <w:vAlign w:val="bottom"/>
          </w:tcPr>
          <w:p w14:paraId="690F5CA7"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4,41</w:t>
            </w:r>
          </w:p>
        </w:tc>
        <w:tc>
          <w:tcPr>
            <w:tcW w:w="721" w:type="dxa"/>
            <w:shd w:val="clear" w:color="auto" w:fill="auto"/>
            <w:vAlign w:val="bottom"/>
          </w:tcPr>
          <w:p w14:paraId="0D625C18"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6,19</w:t>
            </w:r>
          </w:p>
        </w:tc>
        <w:tc>
          <w:tcPr>
            <w:tcW w:w="1873" w:type="dxa"/>
            <w:shd w:val="clear" w:color="auto" w:fill="auto"/>
            <w:vAlign w:val="bottom"/>
          </w:tcPr>
          <w:p w14:paraId="1173CE00"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0,03</w:t>
            </w:r>
          </w:p>
        </w:tc>
        <w:tc>
          <w:tcPr>
            <w:tcW w:w="721" w:type="dxa"/>
            <w:shd w:val="clear" w:color="auto" w:fill="auto"/>
            <w:vAlign w:val="bottom"/>
          </w:tcPr>
          <w:p w14:paraId="22B2A234"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0,06</w:t>
            </w:r>
          </w:p>
        </w:tc>
        <w:tc>
          <w:tcPr>
            <w:tcW w:w="1873" w:type="dxa"/>
            <w:shd w:val="clear" w:color="auto" w:fill="auto"/>
            <w:vAlign w:val="bottom"/>
          </w:tcPr>
          <w:p w14:paraId="3A057451"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 xml:space="preserve">                    0,25 </w:t>
            </w:r>
          </w:p>
        </w:tc>
        <w:tc>
          <w:tcPr>
            <w:tcW w:w="721" w:type="dxa"/>
            <w:shd w:val="clear" w:color="auto" w:fill="auto"/>
            <w:vAlign w:val="bottom"/>
          </w:tcPr>
          <w:p w14:paraId="7E4C0F94"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0,40</w:t>
            </w:r>
          </w:p>
        </w:tc>
      </w:tr>
      <w:tr w:rsidR="00F36BCF" w:rsidRPr="002F420A" w14:paraId="1975CC88" w14:textId="77777777">
        <w:trPr>
          <w:trHeight w:val="250"/>
        </w:trPr>
        <w:tc>
          <w:tcPr>
            <w:tcW w:w="2127" w:type="dxa"/>
            <w:shd w:val="clear" w:color="auto" w:fill="auto"/>
            <w:vAlign w:val="bottom"/>
          </w:tcPr>
          <w:p w14:paraId="30FC4138"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Sayuran dan Buah</w:t>
            </w:r>
          </w:p>
        </w:tc>
        <w:tc>
          <w:tcPr>
            <w:tcW w:w="1762" w:type="dxa"/>
            <w:shd w:val="clear" w:color="auto" w:fill="auto"/>
            <w:vAlign w:val="bottom"/>
          </w:tcPr>
          <w:p w14:paraId="585ED1D1"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0,52</w:t>
            </w:r>
          </w:p>
        </w:tc>
        <w:tc>
          <w:tcPr>
            <w:tcW w:w="721" w:type="dxa"/>
            <w:shd w:val="clear" w:color="auto" w:fill="auto"/>
            <w:vAlign w:val="bottom"/>
          </w:tcPr>
          <w:p w14:paraId="48A41BE9"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0,73</w:t>
            </w:r>
          </w:p>
        </w:tc>
        <w:tc>
          <w:tcPr>
            <w:tcW w:w="1873" w:type="dxa"/>
            <w:shd w:val="clear" w:color="auto" w:fill="auto"/>
            <w:vAlign w:val="bottom"/>
          </w:tcPr>
          <w:p w14:paraId="5ACFA371"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4,72</w:t>
            </w:r>
          </w:p>
        </w:tc>
        <w:tc>
          <w:tcPr>
            <w:tcW w:w="721" w:type="dxa"/>
            <w:shd w:val="clear" w:color="auto" w:fill="auto"/>
            <w:vAlign w:val="bottom"/>
          </w:tcPr>
          <w:p w14:paraId="6ABE122C"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8,86</w:t>
            </w:r>
          </w:p>
        </w:tc>
        <w:tc>
          <w:tcPr>
            <w:tcW w:w="1873" w:type="dxa"/>
            <w:shd w:val="clear" w:color="auto" w:fill="auto"/>
            <w:vAlign w:val="bottom"/>
          </w:tcPr>
          <w:p w14:paraId="18CBFFF2"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 xml:space="preserve">                    4,78 </w:t>
            </w:r>
          </w:p>
        </w:tc>
        <w:tc>
          <w:tcPr>
            <w:tcW w:w="721" w:type="dxa"/>
            <w:shd w:val="clear" w:color="auto" w:fill="auto"/>
            <w:vAlign w:val="bottom"/>
          </w:tcPr>
          <w:p w14:paraId="6526B836"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7,67</w:t>
            </w:r>
          </w:p>
        </w:tc>
      </w:tr>
      <w:tr w:rsidR="00F36BCF" w:rsidRPr="002F420A" w14:paraId="6EA6FCCA" w14:textId="77777777">
        <w:trPr>
          <w:trHeight w:val="250"/>
        </w:trPr>
        <w:tc>
          <w:tcPr>
            <w:tcW w:w="2127" w:type="dxa"/>
            <w:tcBorders>
              <w:bottom w:val="single" w:sz="4" w:space="0" w:color="000000"/>
            </w:tcBorders>
            <w:shd w:val="clear" w:color="auto" w:fill="auto"/>
            <w:vAlign w:val="bottom"/>
          </w:tcPr>
          <w:p w14:paraId="573439DF"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 xml:space="preserve">Lain-lain </w:t>
            </w:r>
          </w:p>
        </w:tc>
        <w:tc>
          <w:tcPr>
            <w:tcW w:w="1762" w:type="dxa"/>
            <w:tcBorders>
              <w:bottom w:val="single" w:sz="4" w:space="0" w:color="000000"/>
            </w:tcBorders>
            <w:shd w:val="clear" w:color="auto" w:fill="auto"/>
            <w:vAlign w:val="bottom"/>
          </w:tcPr>
          <w:p w14:paraId="099D1042"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 -</w:t>
            </w:r>
          </w:p>
        </w:tc>
        <w:tc>
          <w:tcPr>
            <w:tcW w:w="721" w:type="dxa"/>
            <w:tcBorders>
              <w:bottom w:val="single" w:sz="4" w:space="0" w:color="000000"/>
            </w:tcBorders>
            <w:shd w:val="clear" w:color="auto" w:fill="auto"/>
            <w:vAlign w:val="bottom"/>
          </w:tcPr>
          <w:p w14:paraId="69856B32"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 </w:t>
            </w:r>
          </w:p>
        </w:tc>
        <w:tc>
          <w:tcPr>
            <w:tcW w:w="1873" w:type="dxa"/>
            <w:tcBorders>
              <w:bottom w:val="single" w:sz="4" w:space="0" w:color="000000"/>
            </w:tcBorders>
            <w:shd w:val="clear" w:color="auto" w:fill="auto"/>
            <w:vAlign w:val="bottom"/>
          </w:tcPr>
          <w:p w14:paraId="3E6E5859"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 </w:t>
            </w:r>
          </w:p>
        </w:tc>
        <w:tc>
          <w:tcPr>
            <w:tcW w:w="721" w:type="dxa"/>
            <w:tcBorders>
              <w:bottom w:val="single" w:sz="4" w:space="0" w:color="000000"/>
            </w:tcBorders>
            <w:shd w:val="clear" w:color="auto" w:fill="auto"/>
            <w:vAlign w:val="bottom"/>
          </w:tcPr>
          <w:p w14:paraId="2A40197D"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w:t>
            </w:r>
          </w:p>
        </w:tc>
        <w:tc>
          <w:tcPr>
            <w:tcW w:w="1873" w:type="dxa"/>
            <w:tcBorders>
              <w:bottom w:val="single" w:sz="4" w:space="0" w:color="000000"/>
            </w:tcBorders>
            <w:shd w:val="clear" w:color="auto" w:fill="auto"/>
            <w:vAlign w:val="bottom"/>
          </w:tcPr>
          <w:p w14:paraId="781E8B00"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 </w:t>
            </w:r>
          </w:p>
        </w:tc>
        <w:tc>
          <w:tcPr>
            <w:tcW w:w="721" w:type="dxa"/>
            <w:tcBorders>
              <w:bottom w:val="single" w:sz="4" w:space="0" w:color="000000"/>
            </w:tcBorders>
            <w:shd w:val="clear" w:color="auto" w:fill="auto"/>
            <w:vAlign w:val="bottom"/>
          </w:tcPr>
          <w:p w14:paraId="46C780DA"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 </w:t>
            </w:r>
          </w:p>
        </w:tc>
      </w:tr>
      <w:tr w:rsidR="00F36BCF" w:rsidRPr="002F420A" w14:paraId="508AC953" w14:textId="77777777">
        <w:trPr>
          <w:trHeight w:val="250"/>
        </w:trPr>
        <w:tc>
          <w:tcPr>
            <w:tcW w:w="2127" w:type="dxa"/>
            <w:tcBorders>
              <w:top w:val="single" w:sz="4" w:space="0" w:color="000000"/>
            </w:tcBorders>
            <w:shd w:val="clear" w:color="auto" w:fill="auto"/>
            <w:vAlign w:val="bottom"/>
          </w:tcPr>
          <w:p w14:paraId="173CCA2C"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Nabati</w:t>
            </w:r>
          </w:p>
        </w:tc>
        <w:tc>
          <w:tcPr>
            <w:tcW w:w="1762" w:type="dxa"/>
            <w:tcBorders>
              <w:top w:val="single" w:sz="4" w:space="0" w:color="000000"/>
            </w:tcBorders>
            <w:shd w:val="clear" w:color="auto" w:fill="auto"/>
            <w:vAlign w:val="bottom"/>
          </w:tcPr>
          <w:p w14:paraId="1224A5F8"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45,14</w:t>
            </w:r>
          </w:p>
        </w:tc>
        <w:tc>
          <w:tcPr>
            <w:tcW w:w="721" w:type="dxa"/>
            <w:tcBorders>
              <w:top w:val="single" w:sz="4" w:space="0" w:color="000000"/>
            </w:tcBorders>
            <w:shd w:val="clear" w:color="auto" w:fill="auto"/>
            <w:vAlign w:val="bottom"/>
          </w:tcPr>
          <w:p w14:paraId="22FFE679"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63,38</w:t>
            </w:r>
          </w:p>
        </w:tc>
        <w:tc>
          <w:tcPr>
            <w:tcW w:w="1873" w:type="dxa"/>
            <w:tcBorders>
              <w:top w:val="single" w:sz="4" w:space="0" w:color="000000"/>
            </w:tcBorders>
            <w:shd w:val="clear" w:color="auto" w:fill="auto"/>
            <w:vAlign w:val="bottom"/>
          </w:tcPr>
          <w:p w14:paraId="4E397F75"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44,27</w:t>
            </w:r>
          </w:p>
        </w:tc>
        <w:tc>
          <w:tcPr>
            <w:tcW w:w="721" w:type="dxa"/>
            <w:tcBorders>
              <w:top w:val="single" w:sz="4" w:space="0" w:color="000000"/>
            </w:tcBorders>
            <w:shd w:val="clear" w:color="auto" w:fill="auto"/>
            <w:vAlign w:val="bottom"/>
          </w:tcPr>
          <w:p w14:paraId="0EDB7AA2"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83,07</w:t>
            </w:r>
          </w:p>
        </w:tc>
        <w:tc>
          <w:tcPr>
            <w:tcW w:w="1873" w:type="dxa"/>
            <w:tcBorders>
              <w:top w:val="single" w:sz="4" w:space="0" w:color="000000"/>
            </w:tcBorders>
            <w:shd w:val="clear" w:color="auto" w:fill="auto"/>
            <w:vAlign w:val="bottom"/>
          </w:tcPr>
          <w:p w14:paraId="14FC4523"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33,97</w:t>
            </w:r>
          </w:p>
        </w:tc>
        <w:tc>
          <w:tcPr>
            <w:tcW w:w="721" w:type="dxa"/>
            <w:tcBorders>
              <w:top w:val="single" w:sz="4" w:space="0" w:color="000000"/>
            </w:tcBorders>
            <w:shd w:val="clear" w:color="auto" w:fill="auto"/>
            <w:vAlign w:val="bottom"/>
          </w:tcPr>
          <w:p w14:paraId="2CF5109B"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54,57</w:t>
            </w:r>
          </w:p>
        </w:tc>
      </w:tr>
      <w:tr w:rsidR="00F36BCF" w:rsidRPr="002F420A" w14:paraId="6797379B" w14:textId="77777777">
        <w:trPr>
          <w:trHeight w:val="250"/>
        </w:trPr>
        <w:tc>
          <w:tcPr>
            <w:tcW w:w="2127" w:type="dxa"/>
            <w:tcBorders>
              <w:bottom w:val="single" w:sz="4" w:space="0" w:color="000000"/>
            </w:tcBorders>
            <w:shd w:val="clear" w:color="auto" w:fill="auto"/>
            <w:vAlign w:val="bottom"/>
          </w:tcPr>
          <w:p w14:paraId="775A45C6"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Hewani</w:t>
            </w:r>
          </w:p>
        </w:tc>
        <w:tc>
          <w:tcPr>
            <w:tcW w:w="1762" w:type="dxa"/>
            <w:tcBorders>
              <w:bottom w:val="single" w:sz="4" w:space="0" w:color="000000"/>
            </w:tcBorders>
            <w:shd w:val="clear" w:color="auto" w:fill="auto"/>
            <w:vAlign w:val="bottom"/>
          </w:tcPr>
          <w:p w14:paraId="5D33A7DA"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26,08</w:t>
            </w:r>
          </w:p>
        </w:tc>
        <w:tc>
          <w:tcPr>
            <w:tcW w:w="721" w:type="dxa"/>
            <w:tcBorders>
              <w:bottom w:val="single" w:sz="4" w:space="0" w:color="000000"/>
            </w:tcBorders>
            <w:shd w:val="clear" w:color="auto" w:fill="auto"/>
            <w:vAlign w:val="bottom"/>
          </w:tcPr>
          <w:p w14:paraId="21BB37D4"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36,62</w:t>
            </w:r>
          </w:p>
        </w:tc>
        <w:tc>
          <w:tcPr>
            <w:tcW w:w="1873" w:type="dxa"/>
            <w:tcBorders>
              <w:bottom w:val="single" w:sz="4" w:space="0" w:color="000000"/>
            </w:tcBorders>
            <w:shd w:val="clear" w:color="auto" w:fill="auto"/>
            <w:vAlign w:val="bottom"/>
          </w:tcPr>
          <w:p w14:paraId="26598D7E"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9,02</w:t>
            </w:r>
          </w:p>
        </w:tc>
        <w:tc>
          <w:tcPr>
            <w:tcW w:w="721" w:type="dxa"/>
            <w:tcBorders>
              <w:bottom w:val="single" w:sz="4" w:space="0" w:color="000000"/>
            </w:tcBorders>
            <w:shd w:val="clear" w:color="auto" w:fill="auto"/>
            <w:vAlign w:val="bottom"/>
          </w:tcPr>
          <w:p w14:paraId="5495ED91"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16,93</w:t>
            </w:r>
          </w:p>
        </w:tc>
        <w:tc>
          <w:tcPr>
            <w:tcW w:w="1873" w:type="dxa"/>
            <w:tcBorders>
              <w:bottom w:val="single" w:sz="4" w:space="0" w:color="000000"/>
            </w:tcBorders>
            <w:shd w:val="clear" w:color="auto" w:fill="auto"/>
            <w:vAlign w:val="bottom"/>
          </w:tcPr>
          <w:p w14:paraId="16C7C8DE"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28,28</w:t>
            </w:r>
          </w:p>
        </w:tc>
        <w:tc>
          <w:tcPr>
            <w:tcW w:w="721" w:type="dxa"/>
            <w:tcBorders>
              <w:bottom w:val="single" w:sz="4" w:space="0" w:color="000000"/>
            </w:tcBorders>
            <w:shd w:val="clear" w:color="auto" w:fill="auto"/>
            <w:vAlign w:val="bottom"/>
          </w:tcPr>
          <w:p w14:paraId="0971A36D"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45,43</w:t>
            </w:r>
          </w:p>
        </w:tc>
      </w:tr>
      <w:tr w:rsidR="00F36BCF" w:rsidRPr="002F420A" w14:paraId="731A131B" w14:textId="77777777">
        <w:trPr>
          <w:trHeight w:val="260"/>
        </w:trPr>
        <w:tc>
          <w:tcPr>
            <w:tcW w:w="2127" w:type="dxa"/>
            <w:tcBorders>
              <w:top w:val="single" w:sz="4" w:space="0" w:color="000000"/>
              <w:bottom w:val="single" w:sz="4" w:space="0" w:color="000000"/>
            </w:tcBorders>
            <w:shd w:val="clear" w:color="auto" w:fill="auto"/>
            <w:vAlign w:val="bottom"/>
          </w:tcPr>
          <w:p w14:paraId="2F3D1930" w14:textId="77777777"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Jumlah</w:t>
            </w:r>
          </w:p>
        </w:tc>
        <w:tc>
          <w:tcPr>
            <w:tcW w:w="1762" w:type="dxa"/>
            <w:tcBorders>
              <w:top w:val="single" w:sz="4" w:space="0" w:color="000000"/>
              <w:bottom w:val="single" w:sz="4" w:space="0" w:color="000000"/>
            </w:tcBorders>
            <w:shd w:val="clear" w:color="auto" w:fill="auto"/>
            <w:vAlign w:val="bottom"/>
          </w:tcPr>
          <w:p w14:paraId="55FC2525"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71,22</w:t>
            </w:r>
          </w:p>
        </w:tc>
        <w:tc>
          <w:tcPr>
            <w:tcW w:w="721" w:type="dxa"/>
            <w:tcBorders>
              <w:top w:val="single" w:sz="4" w:space="0" w:color="000000"/>
              <w:bottom w:val="single" w:sz="4" w:space="0" w:color="000000"/>
            </w:tcBorders>
            <w:shd w:val="clear" w:color="auto" w:fill="auto"/>
            <w:vAlign w:val="bottom"/>
          </w:tcPr>
          <w:p w14:paraId="4529ED0F"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100</w:t>
            </w:r>
          </w:p>
        </w:tc>
        <w:tc>
          <w:tcPr>
            <w:tcW w:w="1873" w:type="dxa"/>
            <w:tcBorders>
              <w:top w:val="single" w:sz="4" w:space="0" w:color="000000"/>
              <w:bottom w:val="single" w:sz="4" w:space="0" w:color="000000"/>
            </w:tcBorders>
            <w:shd w:val="clear" w:color="auto" w:fill="auto"/>
            <w:vAlign w:val="bottom"/>
          </w:tcPr>
          <w:p w14:paraId="74783283"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53,29</w:t>
            </w:r>
          </w:p>
        </w:tc>
        <w:tc>
          <w:tcPr>
            <w:tcW w:w="721" w:type="dxa"/>
            <w:tcBorders>
              <w:top w:val="single" w:sz="4" w:space="0" w:color="000000"/>
              <w:bottom w:val="single" w:sz="4" w:space="0" w:color="000000"/>
            </w:tcBorders>
            <w:shd w:val="clear" w:color="auto" w:fill="auto"/>
            <w:vAlign w:val="bottom"/>
          </w:tcPr>
          <w:p w14:paraId="4236B22B"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100</w:t>
            </w:r>
          </w:p>
        </w:tc>
        <w:tc>
          <w:tcPr>
            <w:tcW w:w="1873" w:type="dxa"/>
            <w:tcBorders>
              <w:top w:val="single" w:sz="4" w:space="0" w:color="000000"/>
              <w:bottom w:val="single" w:sz="4" w:space="0" w:color="000000"/>
            </w:tcBorders>
            <w:shd w:val="clear" w:color="auto" w:fill="auto"/>
            <w:vAlign w:val="bottom"/>
          </w:tcPr>
          <w:p w14:paraId="475DE8B9"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62,25</w:t>
            </w:r>
          </w:p>
        </w:tc>
        <w:tc>
          <w:tcPr>
            <w:tcW w:w="721" w:type="dxa"/>
            <w:tcBorders>
              <w:top w:val="single" w:sz="4" w:space="0" w:color="000000"/>
              <w:bottom w:val="single" w:sz="4" w:space="0" w:color="000000"/>
            </w:tcBorders>
            <w:shd w:val="clear" w:color="auto" w:fill="auto"/>
            <w:vAlign w:val="bottom"/>
          </w:tcPr>
          <w:p w14:paraId="78B5D785" w14:textId="77777777" w:rsidR="00F36BCF" w:rsidRPr="002F420A" w:rsidRDefault="00385752">
            <w:pPr>
              <w:ind w:firstLine="0"/>
              <w:jc w:val="right"/>
              <w:rPr>
                <w:rFonts w:ascii="Arial" w:eastAsia="Bookman Old Style" w:hAnsi="Arial" w:cs="Arial"/>
                <w:sz w:val="22"/>
                <w:szCs w:val="22"/>
              </w:rPr>
            </w:pPr>
            <w:r w:rsidRPr="002F420A">
              <w:rPr>
                <w:rFonts w:ascii="Arial" w:eastAsia="Bookman Old Style" w:hAnsi="Arial" w:cs="Arial"/>
                <w:sz w:val="22"/>
                <w:szCs w:val="22"/>
              </w:rPr>
              <w:t>100</w:t>
            </w:r>
          </w:p>
        </w:tc>
      </w:tr>
    </w:tbl>
    <w:p w14:paraId="4A5BF482" w14:textId="77777777" w:rsidR="00F36BCF" w:rsidRPr="002F420A" w:rsidRDefault="00F36BCF">
      <w:pPr>
        <w:pBdr>
          <w:top w:val="nil"/>
          <w:left w:val="nil"/>
          <w:bottom w:val="nil"/>
          <w:right w:val="nil"/>
          <w:between w:val="nil"/>
        </w:pBdr>
        <w:spacing w:after="120"/>
        <w:ind w:firstLine="0"/>
        <w:jc w:val="left"/>
        <w:rPr>
          <w:rFonts w:ascii="Arial" w:eastAsia="Bookman Old Style" w:hAnsi="Arial" w:cs="Arial"/>
          <w:color w:val="000000"/>
          <w:sz w:val="22"/>
          <w:szCs w:val="22"/>
        </w:rPr>
        <w:sectPr w:rsidR="00F36BCF" w:rsidRPr="002F420A" w:rsidSect="002F420A">
          <w:type w:val="continuous"/>
          <w:pgSz w:w="11909" w:h="16834"/>
          <w:pgMar w:top="1701" w:right="1418" w:bottom="1418" w:left="1418" w:header="851" w:footer="709" w:gutter="0"/>
          <w:pgNumType w:start="1"/>
          <w:cols w:space="720"/>
        </w:sectPr>
      </w:pPr>
    </w:p>
    <w:p w14:paraId="44C00940" w14:textId="2123024E" w:rsidR="00F36BCF" w:rsidRPr="002F420A" w:rsidRDefault="00385752">
      <w:pPr>
        <w:pBdr>
          <w:top w:val="nil"/>
          <w:left w:val="nil"/>
          <w:bottom w:val="nil"/>
          <w:right w:val="nil"/>
          <w:between w:val="nil"/>
        </w:pBdr>
        <w:spacing w:after="120" w:line="276" w:lineRule="auto"/>
        <w:ind w:firstLine="0"/>
        <w:jc w:val="left"/>
        <w:rPr>
          <w:rFonts w:ascii="Arial" w:eastAsia="Bookman Old Style" w:hAnsi="Arial" w:cs="Arial"/>
          <w:b/>
          <w:color w:val="000000"/>
          <w:sz w:val="22"/>
          <w:szCs w:val="22"/>
        </w:rPr>
        <w:sectPr w:rsidR="00F36BCF" w:rsidRPr="002F420A" w:rsidSect="00F710CF">
          <w:type w:val="continuous"/>
          <w:pgSz w:w="11909" w:h="16834"/>
          <w:pgMar w:top="1701" w:right="1418" w:bottom="1418" w:left="1418" w:header="851" w:footer="709" w:gutter="0"/>
          <w:cols w:num="2" w:space="720"/>
        </w:sectPr>
      </w:pPr>
      <w:r w:rsidRPr="002F420A">
        <w:rPr>
          <w:rFonts w:ascii="Arial" w:eastAsia="Bookman Old Style" w:hAnsi="Arial" w:cs="Arial"/>
          <w:b/>
          <w:color w:val="000000"/>
          <w:sz w:val="22"/>
          <w:szCs w:val="22"/>
        </w:rPr>
        <w:t xml:space="preserve">Pola Pangan Harapan Ketersediaan Pangan Kota Malang </w:t>
      </w:r>
    </w:p>
    <w:p w14:paraId="162FB6EB"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 xml:space="preserve">Tingkat ketersediaan pangan selain dinilai berdasarkan kuantitas kecukupan energi dan protein juga dinilai dari segi kualitas atau </w:t>
      </w:r>
      <w:r w:rsidRPr="002F420A">
        <w:rPr>
          <w:rFonts w:ascii="Arial" w:eastAsia="Bookman Old Style" w:hAnsi="Arial" w:cs="Arial"/>
          <w:sz w:val="22"/>
          <w:szCs w:val="22"/>
        </w:rPr>
        <w:t>keberagaman</w:t>
      </w:r>
      <w:r w:rsidRPr="002F420A">
        <w:rPr>
          <w:rFonts w:ascii="Arial" w:eastAsia="Bookman Old Style" w:hAnsi="Arial" w:cs="Arial"/>
          <w:color w:val="000000"/>
          <w:sz w:val="22"/>
          <w:szCs w:val="22"/>
        </w:rPr>
        <w:t xml:space="preserve"> ketersediaan </w:t>
      </w:r>
      <w:proofErr w:type="gramStart"/>
      <w:r w:rsidRPr="002F420A">
        <w:rPr>
          <w:rFonts w:ascii="Arial" w:eastAsia="Bookman Old Style" w:hAnsi="Arial" w:cs="Arial"/>
          <w:color w:val="000000"/>
          <w:sz w:val="22"/>
          <w:szCs w:val="22"/>
        </w:rPr>
        <w:t>gizi  berdasarkan</w:t>
      </w:r>
      <w:proofErr w:type="gramEnd"/>
      <w:r w:rsidRPr="002F420A">
        <w:rPr>
          <w:rFonts w:ascii="Arial" w:eastAsia="Bookman Old Style" w:hAnsi="Arial" w:cs="Arial"/>
          <w:color w:val="000000"/>
          <w:sz w:val="22"/>
          <w:szCs w:val="22"/>
        </w:rPr>
        <w:t xml:space="preserve"> analisis Pola Pangan Harapan (PPH). Tingkat keberagaman ketersediaan pangan akan m</w:t>
      </w:r>
      <w:r w:rsidRPr="002F420A">
        <w:rPr>
          <w:rFonts w:ascii="Arial" w:eastAsia="Bookman Old Style" w:hAnsi="Arial" w:cs="Arial"/>
          <w:color w:val="000000"/>
          <w:sz w:val="22"/>
          <w:szCs w:val="22"/>
        </w:rPr>
        <w:t xml:space="preserve">endukung tercapainya </w:t>
      </w:r>
      <w:r w:rsidRPr="002F420A">
        <w:rPr>
          <w:rFonts w:ascii="Arial" w:eastAsia="Bookman Old Style" w:hAnsi="Arial" w:cs="Arial"/>
          <w:sz w:val="22"/>
          <w:szCs w:val="22"/>
        </w:rPr>
        <w:t>keragaman</w:t>
      </w:r>
      <w:r w:rsidRPr="002F420A">
        <w:rPr>
          <w:rFonts w:ascii="Arial" w:eastAsia="Bookman Old Style" w:hAnsi="Arial" w:cs="Arial"/>
          <w:color w:val="000000"/>
          <w:sz w:val="22"/>
          <w:szCs w:val="22"/>
        </w:rPr>
        <w:t xml:space="preserve"> konsumsi pangan sehingga dapat dicapai sasaran konsumsi pangan yang diharapkan. PPH merupakan acuan dalam mengetahui kualitas ketersediaan pangan yang digambarkan berdasarkan hasil skor PPH dan komposisi pangan. </w:t>
      </w:r>
    </w:p>
    <w:p w14:paraId="3F89009B"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 xml:space="preserve">Berdasarkan </w:t>
      </w:r>
      <w:r w:rsidRPr="002F420A">
        <w:rPr>
          <w:rFonts w:ascii="Arial" w:eastAsia="Bookman Old Style" w:hAnsi="Arial" w:cs="Arial"/>
          <w:color w:val="000000"/>
          <w:sz w:val="22"/>
          <w:szCs w:val="22"/>
        </w:rPr>
        <w:t xml:space="preserve">hasil analisis PPH yang tersaji pada Tabel 3, diketahui bahwa skor PPH ketersediaan pangan Kota Malang berfluktuasi, terjadi penurunan skor PPH pada tahun 2019, dan kenaikan pada tahun </w:t>
      </w:r>
      <w:r w:rsidRPr="002F420A">
        <w:rPr>
          <w:rFonts w:ascii="Arial" w:eastAsia="Bookman Old Style" w:hAnsi="Arial" w:cs="Arial"/>
          <w:color w:val="000000"/>
          <w:sz w:val="22"/>
          <w:szCs w:val="22"/>
        </w:rPr>
        <w:t>2020. Secara keseluruhan, skor PPH tahun 2018 - 2019 belum ideal karena</w:t>
      </w:r>
      <w:r w:rsidRPr="002F420A">
        <w:rPr>
          <w:rFonts w:ascii="Arial" w:eastAsia="Bookman Old Style" w:hAnsi="Arial" w:cs="Arial"/>
          <w:color w:val="000000"/>
          <w:sz w:val="22"/>
          <w:szCs w:val="22"/>
        </w:rPr>
        <w:t xml:space="preserve"> skor PPH yang diperoleh kurang dari </w:t>
      </w:r>
      <w:proofErr w:type="gramStart"/>
      <w:r w:rsidRPr="002F420A">
        <w:rPr>
          <w:rFonts w:ascii="Arial" w:eastAsia="Bookman Old Style" w:hAnsi="Arial" w:cs="Arial"/>
          <w:color w:val="000000"/>
          <w:sz w:val="22"/>
          <w:szCs w:val="22"/>
        </w:rPr>
        <w:t>skor  ideal</w:t>
      </w:r>
      <w:proofErr w:type="gramEnd"/>
      <w:r w:rsidRPr="002F420A">
        <w:rPr>
          <w:rFonts w:ascii="Arial" w:eastAsia="Bookman Old Style" w:hAnsi="Arial" w:cs="Arial"/>
          <w:color w:val="000000"/>
          <w:sz w:val="22"/>
          <w:szCs w:val="22"/>
        </w:rPr>
        <w:t xml:space="preserve"> yaitu 100, dimana masing-masing skor tersebut adalah 77,9; 69,67; dan 88,26. Hal ini menunjukkan kualitas ketersediaan pangan berdasarkan komposisi kelompok pangan belum beragam. </w:t>
      </w:r>
    </w:p>
    <w:p w14:paraId="05E90CBC"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Berdasarkan Tabel 3, diketa</w:t>
      </w:r>
      <w:r w:rsidRPr="002F420A">
        <w:rPr>
          <w:rFonts w:ascii="Arial" w:eastAsia="Bookman Old Style" w:hAnsi="Arial" w:cs="Arial"/>
          <w:color w:val="000000"/>
          <w:sz w:val="22"/>
          <w:szCs w:val="22"/>
        </w:rPr>
        <w:t xml:space="preserve">hui bahwa pada tahun 2018 kelompok pangan dengan skor PPH kurang dari dari skor PPH normatifnya yaitu gula, sayuran dan buah. Skor PPH pada tahun 2019 yang kurang dari skor PPH normatifnya meliputi kelompok pangan umbi-umbian, pangan hewani, gula, sayuran </w:t>
      </w:r>
      <w:r w:rsidRPr="002F420A">
        <w:rPr>
          <w:rFonts w:ascii="Arial" w:eastAsia="Bookman Old Style" w:hAnsi="Arial" w:cs="Arial"/>
          <w:color w:val="000000"/>
          <w:sz w:val="22"/>
          <w:szCs w:val="22"/>
        </w:rPr>
        <w:t xml:space="preserve">dan buah. Sedangkan pada tahun 2020 kelompok pangan dengan skor PPH yang kurang dari skor PPH normatifnya yaitu padi-padian, </w:t>
      </w:r>
      <w:r w:rsidRPr="002F420A">
        <w:rPr>
          <w:rFonts w:ascii="Arial" w:eastAsia="Bookman Old Style" w:hAnsi="Arial" w:cs="Arial"/>
          <w:color w:val="000000"/>
          <w:sz w:val="22"/>
          <w:szCs w:val="22"/>
        </w:rPr>
        <w:lastRenderedPageBreak/>
        <w:t xml:space="preserve">buah dan biji berminyak, dan sayuran dan buah-buahan. </w:t>
      </w:r>
    </w:p>
    <w:p w14:paraId="589A3447" w14:textId="77777777" w:rsidR="00F36BCF" w:rsidRPr="002F420A" w:rsidRDefault="00385752">
      <w:pPr>
        <w:pBdr>
          <w:top w:val="nil"/>
          <w:left w:val="nil"/>
          <w:bottom w:val="nil"/>
          <w:right w:val="nil"/>
          <w:between w:val="nil"/>
        </w:pBdr>
        <w:spacing w:after="120" w:line="276" w:lineRule="auto"/>
        <w:ind w:firstLine="284"/>
        <w:rPr>
          <w:rFonts w:ascii="Arial" w:eastAsia="Bookman Old Style" w:hAnsi="Arial" w:cs="Arial"/>
          <w:color w:val="000000"/>
          <w:sz w:val="22"/>
          <w:szCs w:val="22"/>
        </w:rPr>
        <w:sectPr w:rsidR="00F36BCF" w:rsidRPr="002F420A" w:rsidSect="00F710CF">
          <w:type w:val="continuous"/>
          <w:pgSz w:w="11909" w:h="16834"/>
          <w:pgMar w:top="1701" w:right="1418" w:bottom="1418" w:left="1418" w:header="851" w:footer="709" w:gutter="0"/>
          <w:cols w:num="2" w:space="720"/>
        </w:sectPr>
      </w:pPr>
      <w:r w:rsidRPr="002F420A">
        <w:rPr>
          <w:rFonts w:ascii="Arial" w:eastAsia="Bookman Old Style" w:hAnsi="Arial" w:cs="Arial"/>
          <w:color w:val="000000"/>
          <w:sz w:val="22"/>
          <w:szCs w:val="22"/>
        </w:rPr>
        <w:t>Kelompok pangan dengan skor PPH belum memenuhi skor PPH n</w:t>
      </w:r>
      <w:r w:rsidRPr="002F420A">
        <w:rPr>
          <w:rFonts w:ascii="Arial" w:eastAsia="Bookman Old Style" w:hAnsi="Arial" w:cs="Arial"/>
          <w:color w:val="000000"/>
          <w:sz w:val="22"/>
          <w:szCs w:val="22"/>
        </w:rPr>
        <w:t xml:space="preserve">ormatif menandakan jumlah pangan yang tersedia untuk bahan pangan maupun industri pangan yang pada akhirnya dikonsumsi </w:t>
      </w:r>
      <w:r w:rsidRPr="002F420A">
        <w:rPr>
          <w:rFonts w:ascii="Arial" w:eastAsia="Bookman Old Style" w:hAnsi="Arial" w:cs="Arial"/>
          <w:color w:val="000000"/>
          <w:sz w:val="22"/>
          <w:szCs w:val="22"/>
        </w:rPr>
        <w:t>oleh penduduk Kota Malang secara kuantitas dan kualitas kelompok pangan tersebut belum terpenuhi. Oleh karena itu, diperlukan sebuah kebi</w:t>
      </w:r>
      <w:r w:rsidRPr="002F420A">
        <w:rPr>
          <w:rFonts w:ascii="Arial" w:eastAsia="Bookman Old Style" w:hAnsi="Arial" w:cs="Arial"/>
          <w:color w:val="000000"/>
          <w:sz w:val="22"/>
          <w:szCs w:val="22"/>
        </w:rPr>
        <w:t>jakan yang dapat dilakukan untuk mengatasi permasalahan tersebut meliputi peningkatan produksi maupun menambah jumlah impor baik impor luar kota maupun luar negeri.</w:t>
      </w:r>
    </w:p>
    <w:p w14:paraId="0673A798" w14:textId="77777777" w:rsidR="00F710CF" w:rsidRDefault="00F710CF">
      <w:pPr>
        <w:ind w:firstLine="0"/>
        <w:jc w:val="left"/>
        <w:rPr>
          <w:rFonts w:ascii="Arial" w:eastAsia="Bookman Old Style" w:hAnsi="Arial" w:cs="Arial"/>
          <w:sz w:val="22"/>
          <w:szCs w:val="22"/>
        </w:rPr>
        <w:sectPr w:rsidR="00F710CF">
          <w:type w:val="continuous"/>
          <w:pgSz w:w="11909" w:h="16834"/>
          <w:pgMar w:top="1701" w:right="1418" w:bottom="1418" w:left="1418" w:header="851" w:footer="709" w:gutter="0"/>
          <w:cols w:space="720"/>
        </w:sectPr>
      </w:pPr>
    </w:p>
    <w:p w14:paraId="2ED47989" w14:textId="05897C56" w:rsidR="00F36BCF" w:rsidRPr="002F420A" w:rsidRDefault="00385752">
      <w:pPr>
        <w:ind w:firstLine="0"/>
        <w:jc w:val="left"/>
        <w:rPr>
          <w:rFonts w:ascii="Arial" w:eastAsia="Bookman Old Style" w:hAnsi="Arial" w:cs="Arial"/>
          <w:sz w:val="22"/>
          <w:szCs w:val="22"/>
        </w:rPr>
      </w:pPr>
      <w:r w:rsidRPr="002F420A">
        <w:rPr>
          <w:rFonts w:ascii="Arial" w:eastAsia="Bookman Old Style" w:hAnsi="Arial" w:cs="Arial"/>
          <w:sz w:val="22"/>
          <w:szCs w:val="22"/>
        </w:rPr>
        <w:t>Tabel 3. PPH Ketersediaan Pangan Kota Malang Tahun 2018-2020</w:t>
      </w:r>
    </w:p>
    <w:tbl>
      <w:tblPr>
        <w:tblStyle w:val="a1"/>
        <w:tblW w:w="9063" w:type="dxa"/>
        <w:tblBorders>
          <w:top w:val="nil"/>
          <w:left w:val="nil"/>
          <w:bottom w:val="nil"/>
          <w:right w:val="nil"/>
          <w:insideH w:val="nil"/>
          <w:insideV w:val="nil"/>
        </w:tblBorders>
        <w:tblLayout w:type="fixed"/>
        <w:tblLook w:val="0400" w:firstRow="0" w:lastRow="0" w:firstColumn="0" w:lastColumn="0" w:noHBand="0" w:noVBand="1"/>
      </w:tblPr>
      <w:tblGrid>
        <w:gridCol w:w="2405"/>
        <w:gridCol w:w="1559"/>
        <w:gridCol w:w="1560"/>
        <w:gridCol w:w="1842"/>
        <w:gridCol w:w="1697"/>
      </w:tblGrid>
      <w:tr w:rsidR="00F36BCF" w:rsidRPr="002F420A" w14:paraId="46AC90AA" w14:textId="77777777">
        <w:tc>
          <w:tcPr>
            <w:tcW w:w="2405" w:type="dxa"/>
            <w:vMerge w:val="restart"/>
            <w:tcBorders>
              <w:top w:val="single" w:sz="4" w:space="0" w:color="000000"/>
            </w:tcBorders>
            <w:vAlign w:val="center"/>
          </w:tcPr>
          <w:p w14:paraId="28474C45"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Kelompok Pangan</w:t>
            </w:r>
          </w:p>
        </w:tc>
        <w:tc>
          <w:tcPr>
            <w:tcW w:w="1559" w:type="dxa"/>
            <w:vMerge w:val="restart"/>
            <w:tcBorders>
              <w:top w:val="single" w:sz="4" w:space="0" w:color="000000"/>
            </w:tcBorders>
            <w:vAlign w:val="center"/>
          </w:tcPr>
          <w:p w14:paraId="5245C231"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Skor PPH Norma</w:t>
            </w:r>
            <w:r w:rsidRPr="002F420A">
              <w:rPr>
                <w:rFonts w:ascii="Arial" w:eastAsia="Bookman Old Style" w:hAnsi="Arial" w:cs="Arial"/>
                <w:color w:val="000000"/>
                <w:sz w:val="22"/>
                <w:szCs w:val="22"/>
              </w:rPr>
              <w:t>tif</w:t>
            </w:r>
          </w:p>
        </w:tc>
        <w:tc>
          <w:tcPr>
            <w:tcW w:w="5099" w:type="dxa"/>
            <w:gridSpan w:val="3"/>
            <w:tcBorders>
              <w:top w:val="single" w:sz="4" w:space="0" w:color="000000"/>
              <w:bottom w:val="single" w:sz="4" w:space="0" w:color="000000"/>
            </w:tcBorders>
            <w:vAlign w:val="center"/>
          </w:tcPr>
          <w:p w14:paraId="5937A472"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Skor PPH</w:t>
            </w:r>
          </w:p>
        </w:tc>
      </w:tr>
      <w:tr w:rsidR="00F36BCF" w:rsidRPr="002F420A" w14:paraId="37DE6F48" w14:textId="77777777">
        <w:tc>
          <w:tcPr>
            <w:tcW w:w="2405" w:type="dxa"/>
            <w:vMerge/>
            <w:tcBorders>
              <w:top w:val="single" w:sz="4" w:space="0" w:color="000000"/>
            </w:tcBorders>
            <w:vAlign w:val="center"/>
          </w:tcPr>
          <w:p w14:paraId="6536AF22" w14:textId="77777777" w:rsidR="00F36BCF" w:rsidRPr="002F420A" w:rsidRDefault="00F36BCF">
            <w:pPr>
              <w:widowControl w:val="0"/>
              <w:pBdr>
                <w:top w:val="nil"/>
                <w:left w:val="nil"/>
                <w:bottom w:val="nil"/>
                <w:right w:val="nil"/>
                <w:between w:val="nil"/>
              </w:pBdr>
              <w:spacing w:line="276" w:lineRule="auto"/>
              <w:ind w:firstLine="0"/>
              <w:jc w:val="left"/>
              <w:rPr>
                <w:rFonts w:ascii="Arial" w:eastAsia="Bookman Old Style" w:hAnsi="Arial" w:cs="Arial"/>
                <w:color w:val="000000"/>
                <w:sz w:val="22"/>
                <w:szCs w:val="22"/>
              </w:rPr>
            </w:pPr>
          </w:p>
        </w:tc>
        <w:tc>
          <w:tcPr>
            <w:tcW w:w="1559" w:type="dxa"/>
            <w:vMerge/>
            <w:tcBorders>
              <w:top w:val="single" w:sz="4" w:space="0" w:color="000000"/>
            </w:tcBorders>
            <w:vAlign w:val="center"/>
          </w:tcPr>
          <w:p w14:paraId="7DE9A256" w14:textId="77777777" w:rsidR="00F36BCF" w:rsidRPr="002F420A" w:rsidRDefault="00F36BCF">
            <w:pPr>
              <w:widowControl w:val="0"/>
              <w:pBdr>
                <w:top w:val="nil"/>
                <w:left w:val="nil"/>
                <w:bottom w:val="nil"/>
                <w:right w:val="nil"/>
                <w:between w:val="nil"/>
              </w:pBdr>
              <w:spacing w:line="276" w:lineRule="auto"/>
              <w:ind w:firstLine="0"/>
              <w:jc w:val="left"/>
              <w:rPr>
                <w:rFonts w:ascii="Arial" w:eastAsia="Bookman Old Style" w:hAnsi="Arial" w:cs="Arial"/>
                <w:color w:val="000000"/>
                <w:sz w:val="22"/>
                <w:szCs w:val="22"/>
              </w:rPr>
            </w:pPr>
          </w:p>
        </w:tc>
        <w:tc>
          <w:tcPr>
            <w:tcW w:w="1560" w:type="dxa"/>
            <w:tcBorders>
              <w:top w:val="single" w:sz="4" w:space="0" w:color="000000"/>
              <w:bottom w:val="single" w:sz="4" w:space="0" w:color="000000"/>
            </w:tcBorders>
            <w:vAlign w:val="center"/>
          </w:tcPr>
          <w:p w14:paraId="0705A82B"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2018</w:t>
            </w:r>
          </w:p>
        </w:tc>
        <w:tc>
          <w:tcPr>
            <w:tcW w:w="1842" w:type="dxa"/>
            <w:tcBorders>
              <w:top w:val="single" w:sz="4" w:space="0" w:color="000000"/>
              <w:bottom w:val="single" w:sz="4" w:space="0" w:color="000000"/>
            </w:tcBorders>
            <w:vAlign w:val="center"/>
          </w:tcPr>
          <w:p w14:paraId="7F1134E3"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2019</w:t>
            </w:r>
          </w:p>
        </w:tc>
        <w:tc>
          <w:tcPr>
            <w:tcW w:w="1697" w:type="dxa"/>
            <w:tcBorders>
              <w:top w:val="single" w:sz="4" w:space="0" w:color="000000"/>
              <w:bottom w:val="single" w:sz="4" w:space="0" w:color="000000"/>
            </w:tcBorders>
            <w:vAlign w:val="center"/>
          </w:tcPr>
          <w:p w14:paraId="5226DC4E"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2020</w:t>
            </w:r>
          </w:p>
        </w:tc>
      </w:tr>
      <w:tr w:rsidR="00F36BCF" w:rsidRPr="002F420A" w14:paraId="69C964B5" w14:textId="77777777">
        <w:tc>
          <w:tcPr>
            <w:tcW w:w="2405" w:type="dxa"/>
            <w:tcBorders>
              <w:top w:val="single" w:sz="4" w:space="0" w:color="000000"/>
            </w:tcBorders>
          </w:tcPr>
          <w:p w14:paraId="6B5FF9EA" w14:textId="77777777" w:rsidR="00F36BCF" w:rsidRPr="002F420A" w:rsidRDefault="00385752">
            <w:pPr>
              <w:pBdr>
                <w:top w:val="nil"/>
                <w:left w:val="nil"/>
                <w:bottom w:val="nil"/>
                <w:right w:val="nil"/>
                <w:between w:val="nil"/>
              </w:pBdr>
              <w:ind w:firstLine="0"/>
              <w:rPr>
                <w:rFonts w:ascii="Arial" w:eastAsia="Bookman Old Style" w:hAnsi="Arial" w:cs="Arial"/>
                <w:color w:val="000000"/>
                <w:sz w:val="22"/>
                <w:szCs w:val="22"/>
              </w:rPr>
            </w:pPr>
            <w:r w:rsidRPr="002F420A">
              <w:rPr>
                <w:rFonts w:ascii="Arial" w:eastAsia="Bookman Old Style" w:hAnsi="Arial" w:cs="Arial"/>
                <w:color w:val="000000"/>
                <w:sz w:val="22"/>
                <w:szCs w:val="22"/>
              </w:rPr>
              <w:t>Padi-padian</w:t>
            </w:r>
          </w:p>
        </w:tc>
        <w:tc>
          <w:tcPr>
            <w:tcW w:w="1559" w:type="dxa"/>
            <w:tcBorders>
              <w:top w:val="single" w:sz="4" w:space="0" w:color="000000"/>
            </w:tcBorders>
          </w:tcPr>
          <w:p w14:paraId="5C038143"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25</w:t>
            </w:r>
          </w:p>
        </w:tc>
        <w:tc>
          <w:tcPr>
            <w:tcW w:w="1560" w:type="dxa"/>
            <w:tcBorders>
              <w:top w:val="single" w:sz="4" w:space="0" w:color="000000"/>
            </w:tcBorders>
          </w:tcPr>
          <w:p w14:paraId="0D82DFE7"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25</w:t>
            </w:r>
          </w:p>
        </w:tc>
        <w:tc>
          <w:tcPr>
            <w:tcW w:w="1842" w:type="dxa"/>
            <w:tcBorders>
              <w:top w:val="single" w:sz="4" w:space="0" w:color="000000"/>
            </w:tcBorders>
          </w:tcPr>
          <w:p w14:paraId="70D45E5B"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25</w:t>
            </w:r>
          </w:p>
        </w:tc>
        <w:tc>
          <w:tcPr>
            <w:tcW w:w="1697" w:type="dxa"/>
            <w:tcBorders>
              <w:top w:val="single" w:sz="4" w:space="0" w:color="000000"/>
            </w:tcBorders>
          </w:tcPr>
          <w:p w14:paraId="1E34C72A"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15,61</w:t>
            </w:r>
          </w:p>
        </w:tc>
      </w:tr>
      <w:tr w:rsidR="00F36BCF" w:rsidRPr="002F420A" w14:paraId="438A836A" w14:textId="77777777">
        <w:tc>
          <w:tcPr>
            <w:tcW w:w="2405" w:type="dxa"/>
          </w:tcPr>
          <w:p w14:paraId="6E295469" w14:textId="77777777" w:rsidR="00F36BCF" w:rsidRPr="002F420A" w:rsidRDefault="00385752">
            <w:pPr>
              <w:pBdr>
                <w:top w:val="nil"/>
                <w:left w:val="nil"/>
                <w:bottom w:val="nil"/>
                <w:right w:val="nil"/>
                <w:between w:val="nil"/>
              </w:pBdr>
              <w:ind w:firstLine="0"/>
              <w:rPr>
                <w:rFonts w:ascii="Arial" w:eastAsia="Bookman Old Style" w:hAnsi="Arial" w:cs="Arial"/>
                <w:color w:val="000000"/>
                <w:sz w:val="22"/>
                <w:szCs w:val="22"/>
              </w:rPr>
            </w:pPr>
            <w:r w:rsidRPr="002F420A">
              <w:rPr>
                <w:rFonts w:ascii="Arial" w:eastAsia="Bookman Old Style" w:hAnsi="Arial" w:cs="Arial"/>
                <w:color w:val="000000"/>
                <w:sz w:val="22"/>
                <w:szCs w:val="22"/>
              </w:rPr>
              <w:t>Umbi</w:t>
            </w:r>
          </w:p>
        </w:tc>
        <w:tc>
          <w:tcPr>
            <w:tcW w:w="1559" w:type="dxa"/>
          </w:tcPr>
          <w:p w14:paraId="4298261F"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2,5</w:t>
            </w:r>
          </w:p>
        </w:tc>
        <w:tc>
          <w:tcPr>
            <w:tcW w:w="1560" w:type="dxa"/>
          </w:tcPr>
          <w:p w14:paraId="61FB5557"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2,5</w:t>
            </w:r>
          </w:p>
        </w:tc>
        <w:tc>
          <w:tcPr>
            <w:tcW w:w="1842" w:type="dxa"/>
          </w:tcPr>
          <w:p w14:paraId="0205E1E5"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2,25</w:t>
            </w:r>
          </w:p>
        </w:tc>
        <w:tc>
          <w:tcPr>
            <w:tcW w:w="1697" w:type="dxa"/>
          </w:tcPr>
          <w:p w14:paraId="36B7C843"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2,5</w:t>
            </w:r>
          </w:p>
        </w:tc>
      </w:tr>
      <w:tr w:rsidR="00F36BCF" w:rsidRPr="002F420A" w14:paraId="644C82F1" w14:textId="77777777">
        <w:tc>
          <w:tcPr>
            <w:tcW w:w="2405" w:type="dxa"/>
          </w:tcPr>
          <w:p w14:paraId="33E05885" w14:textId="77777777" w:rsidR="00F36BCF" w:rsidRPr="002F420A" w:rsidRDefault="00385752">
            <w:pPr>
              <w:pBdr>
                <w:top w:val="nil"/>
                <w:left w:val="nil"/>
                <w:bottom w:val="nil"/>
                <w:right w:val="nil"/>
                <w:between w:val="nil"/>
              </w:pBdr>
              <w:ind w:firstLine="0"/>
              <w:rPr>
                <w:rFonts w:ascii="Arial" w:eastAsia="Bookman Old Style" w:hAnsi="Arial" w:cs="Arial"/>
                <w:color w:val="000000"/>
                <w:sz w:val="22"/>
                <w:szCs w:val="22"/>
              </w:rPr>
            </w:pPr>
            <w:r w:rsidRPr="002F420A">
              <w:rPr>
                <w:rFonts w:ascii="Arial" w:eastAsia="Bookman Old Style" w:hAnsi="Arial" w:cs="Arial"/>
                <w:color w:val="000000"/>
                <w:sz w:val="22"/>
                <w:szCs w:val="22"/>
              </w:rPr>
              <w:t>Pangan Hewani</w:t>
            </w:r>
          </w:p>
        </w:tc>
        <w:tc>
          <w:tcPr>
            <w:tcW w:w="1559" w:type="dxa"/>
          </w:tcPr>
          <w:p w14:paraId="40B0A615"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24</w:t>
            </w:r>
          </w:p>
        </w:tc>
        <w:tc>
          <w:tcPr>
            <w:tcW w:w="1560" w:type="dxa"/>
          </w:tcPr>
          <w:p w14:paraId="53E03D35"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24</w:t>
            </w:r>
          </w:p>
        </w:tc>
        <w:tc>
          <w:tcPr>
            <w:tcW w:w="1842" w:type="dxa"/>
          </w:tcPr>
          <w:p w14:paraId="5C990254"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11,08</w:t>
            </w:r>
          </w:p>
        </w:tc>
        <w:tc>
          <w:tcPr>
            <w:tcW w:w="1697" w:type="dxa"/>
          </w:tcPr>
          <w:p w14:paraId="74FB35D1"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24</w:t>
            </w:r>
          </w:p>
        </w:tc>
      </w:tr>
      <w:tr w:rsidR="00F36BCF" w:rsidRPr="002F420A" w14:paraId="4827C1E7" w14:textId="77777777">
        <w:tc>
          <w:tcPr>
            <w:tcW w:w="2405" w:type="dxa"/>
          </w:tcPr>
          <w:p w14:paraId="664846AB" w14:textId="77777777" w:rsidR="00F36BCF" w:rsidRPr="002F420A" w:rsidRDefault="00385752">
            <w:pPr>
              <w:pBdr>
                <w:top w:val="nil"/>
                <w:left w:val="nil"/>
                <w:bottom w:val="nil"/>
                <w:right w:val="nil"/>
                <w:between w:val="nil"/>
              </w:pBdr>
              <w:ind w:firstLine="0"/>
              <w:rPr>
                <w:rFonts w:ascii="Arial" w:eastAsia="Bookman Old Style" w:hAnsi="Arial" w:cs="Arial"/>
                <w:color w:val="000000"/>
                <w:sz w:val="22"/>
                <w:szCs w:val="22"/>
              </w:rPr>
            </w:pPr>
            <w:r w:rsidRPr="002F420A">
              <w:rPr>
                <w:rFonts w:ascii="Arial" w:eastAsia="Bookman Old Style" w:hAnsi="Arial" w:cs="Arial"/>
                <w:color w:val="000000"/>
                <w:sz w:val="22"/>
                <w:szCs w:val="22"/>
              </w:rPr>
              <w:t>Minyak dan Lemak</w:t>
            </w:r>
          </w:p>
        </w:tc>
        <w:tc>
          <w:tcPr>
            <w:tcW w:w="1559" w:type="dxa"/>
          </w:tcPr>
          <w:p w14:paraId="7DCBF645"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5</w:t>
            </w:r>
          </w:p>
        </w:tc>
        <w:tc>
          <w:tcPr>
            <w:tcW w:w="1560" w:type="dxa"/>
          </w:tcPr>
          <w:p w14:paraId="14B3A157"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5</w:t>
            </w:r>
          </w:p>
        </w:tc>
        <w:tc>
          <w:tcPr>
            <w:tcW w:w="1842" w:type="dxa"/>
          </w:tcPr>
          <w:p w14:paraId="4A414C37"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5</w:t>
            </w:r>
          </w:p>
        </w:tc>
        <w:tc>
          <w:tcPr>
            <w:tcW w:w="1697" w:type="dxa"/>
          </w:tcPr>
          <w:p w14:paraId="4615AA01"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5</w:t>
            </w:r>
          </w:p>
        </w:tc>
      </w:tr>
      <w:tr w:rsidR="00F36BCF" w:rsidRPr="002F420A" w14:paraId="6E303EB4" w14:textId="77777777">
        <w:tc>
          <w:tcPr>
            <w:tcW w:w="2405" w:type="dxa"/>
          </w:tcPr>
          <w:p w14:paraId="38469715" w14:textId="77777777" w:rsidR="00F36BCF" w:rsidRPr="002F420A" w:rsidRDefault="00385752">
            <w:pPr>
              <w:pBdr>
                <w:top w:val="nil"/>
                <w:left w:val="nil"/>
                <w:bottom w:val="nil"/>
                <w:right w:val="nil"/>
                <w:between w:val="nil"/>
              </w:pBdr>
              <w:ind w:firstLine="0"/>
              <w:rPr>
                <w:rFonts w:ascii="Arial" w:eastAsia="Bookman Old Style" w:hAnsi="Arial" w:cs="Arial"/>
                <w:color w:val="000000"/>
                <w:sz w:val="22"/>
                <w:szCs w:val="22"/>
              </w:rPr>
            </w:pPr>
            <w:r w:rsidRPr="002F420A">
              <w:rPr>
                <w:rFonts w:ascii="Arial" w:eastAsia="Bookman Old Style" w:hAnsi="Arial" w:cs="Arial"/>
                <w:color w:val="000000"/>
                <w:sz w:val="22"/>
                <w:szCs w:val="22"/>
              </w:rPr>
              <w:t>Buah/biji berminyak</w:t>
            </w:r>
          </w:p>
        </w:tc>
        <w:tc>
          <w:tcPr>
            <w:tcW w:w="1559" w:type="dxa"/>
          </w:tcPr>
          <w:p w14:paraId="071EC425"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1</w:t>
            </w:r>
          </w:p>
        </w:tc>
        <w:tc>
          <w:tcPr>
            <w:tcW w:w="1560" w:type="dxa"/>
          </w:tcPr>
          <w:p w14:paraId="425765CE"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1</w:t>
            </w:r>
          </w:p>
        </w:tc>
        <w:tc>
          <w:tcPr>
            <w:tcW w:w="1842" w:type="dxa"/>
          </w:tcPr>
          <w:p w14:paraId="2DE969AD"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1</w:t>
            </w:r>
          </w:p>
        </w:tc>
        <w:tc>
          <w:tcPr>
            <w:tcW w:w="1697" w:type="dxa"/>
          </w:tcPr>
          <w:p w14:paraId="6E87E384"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0,71</w:t>
            </w:r>
          </w:p>
        </w:tc>
      </w:tr>
      <w:tr w:rsidR="00F36BCF" w:rsidRPr="002F420A" w14:paraId="3E2F2C60" w14:textId="77777777">
        <w:tc>
          <w:tcPr>
            <w:tcW w:w="2405" w:type="dxa"/>
          </w:tcPr>
          <w:p w14:paraId="4BE2740E" w14:textId="77777777" w:rsidR="00F36BCF" w:rsidRPr="002F420A" w:rsidRDefault="00385752">
            <w:pPr>
              <w:pBdr>
                <w:top w:val="nil"/>
                <w:left w:val="nil"/>
                <w:bottom w:val="nil"/>
                <w:right w:val="nil"/>
                <w:between w:val="nil"/>
              </w:pBdr>
              <w:ind w:firstLine="0"/>
              <w:rPr>
                <w:rFonts w:ascii="Arial" w:eastAsia="Bookman Old Style" w:hAnsi="Arial" w:cs="Arial"/>
                <w:color w:val="000000"/>
                <w:sz w:val="22"/>
                <w:szCs w:val="22"/>
              </w:rPr>
            </w:pPr>
            <w:r w:rsidRPr="002F420A">
              <w:rPr>
                <w:rFonts w:ascii="Arial" w:eastAsia="Bookman Old Style" w:hAnsi="Arial" w:cs="Arial"/>
                <w:color w:val="000000"/>
                <w:sz w:val="22"/>
                <w:szCs w:val="22"/>
              </w:rPr>
              <w:t xml:space="preserve">Kacang-kacangan </w:t>
            </w:r>
          </w:p>
        </w:tc>
        <w:tc>
          <w:tcPr>
            <w:tcW w:w="1559" w:type="dxa"/>
          </w:tcPr>
          <w:p w14:paraId="498B0FE2"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10</w:t>
            </w:r>
          </w:p>
        </w:tc>
        <w:tc>
          <w:tcPr>
            <w:tcW w:w="1560" w:type="dxa"/>
          </w:tcPr>
          <w:p w14:paraId="76ED1FEC"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10</w:t>
            </w:r>
          </w:p>
        </w:tc>
        <w:tc>
          <w:tcPr>
            <w:tcW w:w="1842" w:type="dxa"/>
          </w:tcPr>
          <w:p w14:paraId="01EEA43D"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w:t>
            </w:r>
          </w:p>
        </w:tc>
        <w:tc>
          <w:tcPr>
            <w:tcW w:w="1697" w:type="dxa"/>
          </w:tcPr>
          <w:p w14:paraId="3B1F633F"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10</w:t>
            </w:r>
          </w:p>
        </w:tc>
      </w:tr>
      <w:tr w:rsidR="00F36BCF" w:rsidRPr="002F420A" w14:paraId="2A919752" w14:textId="77777777">
        <w:tc>
          <w:tcPr>
            <w:tcW w:w="2405" w:type="dxa"/>
          </w:tcPr>
          <w:p w14:paraId="32C62A1B" w14:textId="77777777" w:rsidR="00F36BCF" w:rsidRPr="002F420A" w:rsidRDefault="00385752">
            <w:pPr>
              <w:pBdr>
                <w:top w:val="nil"/>
                <w:left w:val="nil"/>
                <w:bottom w:val="nil"/>
                <w:right w:val="nil"/>
                <w:between w:val="nil"/>
              </w:pBdr>
              <w:ind w:firstLine="0"/>
              <w:rPr>
                <w:rFonts w:ascii="Arial" w:eastAsia="Bookman Old Style" w:hAnsi="Arial" w:cs="Arial"/>
                <w:color w:val="000000"/>
                <w:sz w:val="22"/>
                <w:szCs w:val="22"/>
              </w:rPr>
            </w:pPr>
            <w:r w:rsidRPr="002F420A">
              <w:rPr>
                <w:rFonts w:ascii="Arial" w:eastAsia="Bookman Old Style" w:hAnsi="Arial" w:cs="Arial"/>
                <w:color w:val="000000"/>
                <w:sz w:val="22"/>
                <w:szCs w:val="22"/>
              </w:rPr>
              <w:t>Gula</w:t>
            </w:r>
          </w:p>
        </w:tc>
        <w:tc>
          <w:tcPr>
            <w:tcW w:w="1559" w:type="dxa"/>
          </w:tcPr>
          <w:p w14:paraId="774A0F5E"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2,5</w:t>
            </w:r>
          </w:p>
        </w:tc>
        <w:tc>
          <w:tcPr>
            <w:tcW w:w="1560" w:type="dxa"/>
          </w:tcPr>
          <w:p w14:paraId="6F3C86E0"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1,8</w:t>
            </w:r>
          </w:p>
        </w:tc>
        <w:tc>
          <w:tcPr>
            <w:tcW w:w="1842" w:type="dxa"/>
          </w:tcPr>
          <w:p w14:paraId="000F37CA"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1,58</w:t>
            </w:r>
          </w:p>
        </w:tc>
        <w:tc>
          <w:tcPr>
            <w:tcW w:w="1697" w:type="dxa"/>
          </w:tcPr>
          <w:p w14:paraId="62DBEFF6"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2,5</w:t>
            </w:r>
          </w:p>
        </w:tc>
      </w:tr>
      <w:tr w:rsidR="00F36BCF" w:rsidRPr="002F420A" w14:paraId="39C0836D" w14:textId="77777777">
        <w:tc>
          <w:tcPr>
            <w:tcW w:w="2405" w:type="dxa"/>
          </w:tcPr>
          <w:p w14:paraId="2E66FBEF" w14:textId="77777777" w:rsidR="00F36BCF" w:rsidRPr="002F420A" w:rsidRDefault="00385752">
            <w:pPr>
              <w:pBdr>
                <w:top w:val="nil"/>
                <w:left w:val="nil"/>
                <w:bottom w:val="nil"/>
                <w:right w:val="nil"/>
                <w:between w:val="nil"/>
              </w:pBdr>
              <w:ind w:firstLine="0"/>
              <w:rPr>
                <w:rFonts w:ascii="Arial" w:eastAsia="Bookman Old Style" w:hAnsi="Arial" w:cs="Arial"/>
                <w:color w:val="000000"/>
                <w:sz w:val="22"/>
                <w:szCs w:val="22"/>
              </w:rPr>
            </w:pPr>
            <w:r w:rsidRPr="002F420A">
              <w:rPr>
                <w:rFonts w:ascii="Arial" w:eastAsia="Bookman Old Style" w:hAnsi="Arial" w:cs="Arial"/>
                <w:color w:val="000000"/>
                <w:sz w:val="22"/>
                <w:szCs w:val="22"/>
              </w:rPr>
              <w:t>Sayuran dan Buah</w:t>
            </w:r>
          </w:p>
        </w:tc>
        <w:tc>
          <w:tcPr>
            <w:tcW w:w="1559" w:type="dxa"/>
          </w:tcPr>
          <w:p w14:paraId="3FDBBCD1"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30</w:t>
            </w:r>
          </w:p>
        </w:tc>
        <w:tc>
          <w:tcPr>
            <w:tcW w:w="1560" w:type="dxa"/>
          </w:tcPr>
          <w:p w14:paraId="6BE77238"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8,5</w:t>
            </w:r>
          </w:p>
        </w:tc>
        <w:tc>
          <w:tcPr>
            <w:tcW w:w="1842" w:type="dxa"/>
          </w:tcPr>
          <w:p w14:paraId="2915B572"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23,75</w:t>
            </w:r>
          </w:p>
        </w:tc>
        <w:tc>
          <w:tcPr>
            <w:tcW w:w="1697" w:type="dxa"/>
          </w:tcPr>
          <w:p w14:paraId="40DEADDB"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27,93</w:t>
            </w:r>
          </w:p>
        </w:tc>
      </w:tr>
      <w:tr w:rsidR="00F36BCF" w:rsidRPr="002F420A" w14:paraId="7A697E16" w14:textId="77777777">
        <w:tc>
          <w:tcPr>
            <w:tcW w:w="2405" w:type="dxa"/>
            <w:tcBorders>
              <w:bottom w:val="single" w:sz="4" w:space="0" w:color="000000"/>
            </w:tcBorders>
          </w:tcPr>
          <w:p w14:paraId="297EB069" w14:textId="77777777" w:rsidR="00F36BCF" w:rsidRPr="002F420A" w:rsidRDefault="00385752">
            <w:pPr>
              <w:pBdr>
                <w:top w:val="nil"/>
                <w:left w:val="nil"/>
                <w:bottom w:val="nil"/>
                <w:right w:val="nil"/>
                <w:between w:val="nil"/>
              </w:pBdr>
              <w:ind w:firstLine="0"/>
              <w:rPr>
                <w:rFonts w:ascii="Arial" w:eastAsia="Bookman Old Style" w:hAnsi="Arial" w:cs="Arial"/>
                <w:color w:val="000000"/>
                <w:sz w:val="22"/>
                <w:szCs w:val="22"/>
              </w:rPr>
            </w:pPr>
            <w:r w:rsidRPr="002F420A">
              <w:rPr>
                <w:rFonts w:ascii="Arial" w:eastAsia="Bookman Old Style" w:hAnsi="Arial" w:cs="Arial"/>
                <w:color w:val="000000"/>
                <w:sz w:val="22"/>
                <w:szCs w:val="22"/>
              </w:rPr>
              <w:t>Lain-lain</w:t>
            </w:r>
          </w:p>
        </w:tc>
        <w:tc>
          <w:tcPr>
            <w:tcW w:w="1559" w:type="dxa"/>
            <w:tcBorders>
              <w:bottom w:val="single" w:sz="4" w:space="0" w:color="000000"/>
            </w:tcBorders>
          </w:tcPr>
          <w:p w14:paraId="7C426E61"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w:t>
            </w:r>
          </w:p>
        </w:tc>
        <w:tc>
          <w:tcPr>
            <w:tcW w:w="1560" w:type="dxa"/>
            <w:tcBorders>
              <w:bottom w:val="single" w:sz="4" w:space="0" w:color="000000"/>
            </w:tcBorders>
          </w:tcPr>
          <w:p w14:paraId="1B916EF5"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w:t>
            </w:r>
          </w:p>
        </w:tc>
        <w:tc>
          <w:tcPr>
            <w:tcW w:w="1842" w:type="dxa"/>
            <w:tcBorders>
              <w:bottom w:val="single" w:sz="4" w:space="0" w:color="000000"/>
            </w:tcBorders>
          </w:tcPr>
          <w:p w14:paraId="355A8040"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w:t>
            </w:r>
          </w:p>
        </w:tc>
        <w:tc>
          <w:tcPr>
            <w:tcW w:w="1697" w:type="dxa"/>
            <w:tcBorders>
              <w:bottom w:val="single" w:sz="4" w:space="0" w:color="000000"/>
            </w:tcBorders>
          </w:tcPr>
          <w:p w14:paraId="6BF6E985"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w:t>
            </w:r>
          </w:p>
        </w:tc>
      </w:tr>
      <w:tr w:rsidR="00F36BCF" w:rsidRPr="002F420A" w14:paraId="55EFEE55" w14:textId="77777777">
        <w:tc>
          <w:tcPr>
            <w:tcW w:w="2405" w:type="dxa"/>
            <w:tcBorders>
              <w:top w:val="single" w:sz="4" w:space="0" w:color="000000"/>
              <w:bottom w:val="single" w:sz="4" w:space="0" w:color="000000"/>
            </w:tcBorders>
          </w:tcPr>
          <w:p w14:paraId="3C170C0D" w14:textId="77777777" w:rsidR="00F36BCF" w:rsidRPr="002F420A" w:rsidRDefault="00385752">
            <w:pPr>
              <w:pBdr>
                <w:top w:val="nil"/>
                <w:left w:val="nil"/>
                <w:bottom w:val="nil"/>
                <w:right w:val="nil"/>
                <w:between w:val="nil"/>
              </w:pBdr>
              <w:ind w:firstLine="0"/>
              <w:rPr>
                <w:rFonts w:ascii="Arial" w:eastAsia="Bookman Old Style" w:hAnsi="Arial" w:cs="Arial"/>
                <w:color w:val="000000"/>
                <w:sz w:val="22"/>
                <w:szCs w:val="22"/>
              </w:rPr>
            </w:pPr>
            <w:r w:rsidRPr="002F420A">
              <w:rPr>
                <w:rFonts w:ascii="Arial" w:eastAsia="Bookman Old Style" w:hAnsi="Arial" w:cs="Arial"/>
                <w:color w:val="000000"/>
                <w:sz w:val="22"/>
                <w:szCs w:val="22"/>
              </w:rPr>
              <w:t>Total</w:t>
            </w:r>
          </w:p>
        </w:tc>
        <w:tc>
          <w:tcPr>
            <w:tcW w:w="1559" w:type="dxa"/>
            <w:tcBorders>
              <w:top w:val="single" w:sz="4" w:space="0" w:color="000000"/>
              <w:bottom w:val="single" w:sz="4" w:space="0" w:color="000000"/>
            </w:tcBorders>
          </w:tcPr>
          <w:p w14:paraId="5B362484"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100</w:t>
            </w:r>
          </w:p>
        </w:tc>
        <w:tc>
          <w:tcPr>
            <w:tcW w:w="1560" w:type="dxa"/>
            <w:tcBorders>
              <w:top w:val="single" w:sz="4" w:space="0" w:color="000000"/>
              <w:bottom w:val="single" w:sz="4" w:space="0" w:color="000000"/>
            </w:tcBorders>
          </w:tcPr>
          <w:p w14:paraId="4723B4F8"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77,9</w:t>
            </w:r>
          </w:p>
        </w:tc>
        <w:tc>
          <w:tcPr>
            <w:tcW w:w="1842" w:type="dxa"/>
            <w:tcBorders>
              <w:top w:val="single" w:sz="4" w:space="0" w:color="000000"/>
              <w:bottom w:val="single" w:sz="4" w:space="0" w:color="000000"/>
            </w:tcBorders>
          </w:tcPr>
          <w:p w14:paraId="3FE25FD7"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69,67</w:t>
            </w:r>
          </w:p>
        </w:tc>
        <w:tc>
          <w:tcPr>
            <w:tcW w:w="1697" w:type="dxa"/>
            <w:tcBorders>
              <w:top w:val="single" w:sz="4" w:space="0" w:color="000000"/>
              <w:bottom w:val="single" w:sz="4" w:space="0" w:color="000000"/>
            </w:tcBorders>
          </w:tcPr>
          <w:p w14:paraId="6A839B76" w14:textId="77777777" w:rsidR="00F36BCF" w:rsidRPr="002F420A" w:rsidRDefault="00385752">
            <w:pPr>
              <w:pBdr>
                <w:top w:val="nil"/>
                <w:left w:val="nil"/>
                <w:bottom w:val="nil"/>
                <w:right w:val="nil"/>
                <w:between w:val="nil"/>
              </w:pBd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88,26</w:t>
            </w:r>
          </w:p>
        </w:tc>
      </w:tr>
    </w:tbl>
    <w:p w14:paraId="7097255E" w14:textId="77777777" w:rsidR="00F36BCF" w:rsidRPr="002F420A" w:rsidRDefault="00F36BCF">
      <w:pPr>
        <w:pBdr>
          <w:top w:val="nil"/>
          <w:left w:val="nil"/>
          <w:bottom w:val="nil"/>
          <w:right w:val="nil"/>
          <w:between w:val="nil"/>
        </w:pBdr>
        <w:spacing w:after="120"/>
        <w:ind w:firstLine="0"/>
        <w:jc w:val="left"/>
        <w:rPr>
          <w:rFonts w:ascii="Arial" w:eastAsia="Bookman Old Style" w:hAnsi="Arial" w:cs="Arial"/>
          <w:color w:val="000000"/>
          <w:sz w:val="22"/>
          <w:szCs w:val="22"/>
        </w:rPr>
        <w:sectPr w:rsidR="00F36BCF" w:rsidRPr="002F420A">
          <w:type w:val="continuous"/>
          <w:pgSz w:w="11909" w:h="16834"/>
          <w:pgMar w:top="1701" w:right="1418" w:bottom="1418" w:left="1418" w:header="851" w:footer="709" w:gutter="0"/>
          <w:cols w:space="720"/>
        </w:sectPr>
      </w:pPr>
    </w:p>
    <w:p w14:paraId="718175F7" w14:textId="77777777" w:rsidR="00F36BCF" w:rsidRPr="002F420A" w:rsidRDefault="00385752">
      <w:pPr>
        <w:spacing w:line="276" w:lineRule="auto"/>
        <w:ind w:firstLine="0"/>
        <w:jc w:val="left"/>
        <w:rPr>
          <w:rFonts w:ascii="Arial" w:eastAsia="Bookman Old Style" w:hAnsi="Arial" w:cs="Arial"/>
          <w:b/>
          <w:sz w:val="22"/>
          <w:szCs w:val="22"/>
        </w:rPr>
      </w:pPr>
      <w:r w:rsidRPr="002F420A">
        <w:rPr>
          <w:rFonts w:ascii="Arial" w:eastAsia="Bookman Old Style" w:hAnsi="Arial" w:cs="Arial"/>
          <w:b/>
          <w:sz w:val="22"/>
          <w:szCs w:val="22"/>
        </w:rPr>
        <w:t>Dinamika Alih Fungsi Lahan</w:t>
      </w:r>
    </w:p>
    <w:p w14:paraId="0E977773" w14:textId="77777777" w:rsidR="00F36BCF" w:rsidRPr="002F420A" w:rsidRDefault="00385752">
      <w:pPr>
        <w:spacing w:line="276" w:lineRule="auto"/>
        <w:ind w:firstLine="0"/>
        <w:jc w:val="left"/>
        <w:rPr>
          <w:rFonts w:ascii="Arial" w:eastAsia="Bookman Old Style" w:hAnsi="Arial" w:cs="Arial"/>
          <w:b/>
          <w:sz w:val="22"/>
          <w:szCs w:val="22"/>
        </w:rPr>
      </w:pPr>
      <w:r w:rsidRPr="002F420A">
        <w:rPr>
          <w:rFonts w:ascii="Arial" w:eastAsia="Bookman Old Style" w:hAnsi="Arial" w:cs="Arial"/>
          <w:b/>
          <w:sz w:val="22"/>
          <w:szCs w:val="22"/>
        </w:rPr>
        <w:t xml:space="preserve"> </w:t>
      </w:r>
    </w:p>
    <w:p w14:paraId="63CE2DD9" w14:textId="77777777" w:rsidR="00F36BCF" w:rsidRPr="002F420A" w:rsidRDefault="00385752">
      <w:pPr>
        <w:numPr>
          <w:ilvl w:val="0"/>
          <w:numId w:val="2"/>
        </w:numPr>
        <w:pBdr>
          <w:top w:val="nil"/>
          <w:left w:val="nil"/>
          <w:bottom w:val="nil"/>
          <w:right w:val="nil"/>
          <w:between w:val="nil"/>
        </w:pBdr>
        <w:spacing w:after="120" w:line="276" w:lineRule="auto"/>
        <w:ind w:left="426"/>
        <w:jc w:val="left"/>
        <w:rPr>
          <w:rFonts w:ascii="Arial" w:eastAsia="Bookman Old Style" w:hAnsi="Arial" w:cs="Arial"/>
          <w:b/>
          <w:i/>
          <w:color w:val="000000"/>
          <w:sz w:val="22"/>
          <w:szCs w:val="22"/>
        </w:rPr>
      </w:pPr>
      <w:r w:rsidRPr="002F420A">
        <w:rPr>
          <w:rFonts w:ascii="Arial" w:eastAsia="Bookman Old Style" w:hAnsi="Arial" w:cs="Arial"/>
          <w:b/>
          <w:i/>
          <w:color w:val="000000"/>
          <w:sz w:val="22"/>
          <w:szCs w:val="22"/>
        </w:rPr>
        <w:t>Alih Fungsi Lahan Pertanian Kota Malang</w:t>
      </w:r>
    </w:p>
    <w:p w14:paraId="3F8CAA2D" w14:textId="77777777" w:rsidR="00E82676" w:rsidRDefault="00E82676">
      <w:pPr>
        <w:pBdr>
          <w:top w:val="nil"/>
          <w:left w:val="nil"/>
          <w:bottom w:val="nil"/>
          <w:right w:val="nil"/>
          <w:between w:val="nil"/>
        </w:pBdr>
        <w:spacing w:after="120" w:line="276" w:lineRule="auto"/>
        <w:ind w:firstLine="284"/>
        <w:rPr>
          <w:rFonts w:ascii="Arial" w:eastAsia="Bookman Old Style" w:hAnsi="Arial" w:cs="Arial"/>
          <w:color w:val="000000"/>
          <w:sz w:val="22"/>
          <w:szCs w:val="22"/>
        </w:rPr>
        <w:sectPr w:rsidR="00E82676">
          <w:type w:val="continuous"/>
          <w:pgSz w:w="11909" w:h="16834"/>
          <w:pgMar w:top="1701" w:right="1418" w:bottom="1418" w:left="1418" w:header="851" w:footer="709" w:gutter="0"/>
          <w:cols w:space="720"/>
        </w:sectPr>
      </w:pPr>
    </w:p>
    <w:p w14:paraId="77C1CB13" w14:textId="7A678FA9" w:rsidR="00F36BCF" w:rsidRPr="002F420A" w:rsidRDefault="00385752" w:rsidP="00BB133D">
      <w:pPr>
        <w:pBdr>
          <w:top w:val="nil"/>
          <w:left w:val="nil"/>
          <w:bottom w:val="nil"/>
          <w:right w:val="nil"/>
          <w:between w:val="nil"/>
        </w:pBdr>
        <w:spacing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Kota Malang memiliki luas lahan total sebesar 11.006 ha. Lahan di Kota Malang sebagian besar digunakan untuk non pertanian baik itu untuk pemukiman, hotel, pertokoan, dan industri. Berdasarkan data BPS (2020), daerah di Kota Malang yang memiliki lahan pert</w:t>
      </w:r>
      <w:r w:rsidRPr="002F420A">
        <w:rPr>
          <w:rFonts w:ascii="Arial" w:eastAsia="Bookman Old Style" w:hAnsi="Arial" w:cs="Arial"/>
          <w:color w:val="000000"/>
          <w:sz w:val="22"/>
          <w:szCs w:val="22"/>
        </w:rPr>
        <w:t xml:space="preserve">anian paling luas merupakan Kecamatan Kedungkandang. </w:t>
      </w:r>
      <w:r w:rsidRPr="002F420A">
        <w:rPr>
          <w:rFonts w:ascii="Arial" w:eastAsia="Bookman Old Style" w:hAnsi="Arial" w:cs="Arial"/>
          <w:color w:val="000000"/>
          <w:sz w:val="22"/>
          <w:szCs w:val="22"/>
        </w:rPr>
        <w:t>Kecamatan Kedungkandang memiliki total luas lahan sebesar 3.898 ha, dimana 2.271 merupakan lahan non pertanian, 511 ha sawah, dan 1.207 ha pertanian bukan sawah. Sedangkan daerah lainnya di Kota Malang m</w:t>
      </w:r>
      <w:r w:rsidRPr="002F420A">
        <w:rPr>
          <w:rFonts w:ascii="Arial" w:eastAsia="Bookman Old Style" w:hAnsi="Arial" w:cs="Arial"/>
          <w:color w:val="000000"/>
          <w:sz w:val="22"/>
          <w:szCs w:val="22"/>
        </w:rPr>
        <w:t>emiliki luas lahan kurang dari 700 ha.</w:t>
      </w:r>
    </w:p>
    <w:p w14:paraId="44EA0A3C" w14:textId="77777777" w:rsidR="00F710CF" w:rsidRDefault="00F710CF" w:rsidP="00BB133D">
      <w:pPr>
        <w:pBdr>
          <w:top w:val="nil"/>
          <w:left w:val="nil"/>
          <w:bottom w:val="nil"/>
          <w:right w:val="nil"/>
          <w:between w:val="nil"/>
        </w:pBdr>
        <w:spacing w:line="276" w:lineRule="auto"/>
        <w:ind w:firstLine="284"/>
        <w:rPr>
          <w:rFonts w:ascii="Arial" w:eastAsia="Bookman Old Style" w:hAnsi="Arial" w:cs="Arial"/>
          <w:color w:val="000000"/>
          <w:sz w:val="22"/>
          <w:szCs w:val="22"/>
        </w:rPr>
        <w:sectPr w:rsidR="00F710CF" w:rsidSect="00BB133D">
          <w:type w:val="continuous"/>
          <w:pgSz w:w="11909" w:h="16834"/>
          <w:pgMar w:top="1701" w:right="1418" w:bottom="1418" w:left="1418" w:header="851" w:footer="709" w:gutter="0"/>
          <w:cols w:num="2" w:space="720"/>
        </w:sectPr>
      </w:pPr>
    </w:p>
    <w:p w14:paraId="37970353" w14:textId="61180536" w:rsidR="00F36BCF" w:rsidRDefault="00385752" w:rsidP="00BB133D">
      <w:pPr>
        <w:pBdr>
          <w:top w:val="nil"/>
          <w:left w:val="nil"/>
          <w:bottom w:val="nil"/>
          <w:right w:val="nil"/>
          <w:between w:val="nil"/>
        </w:pBdr>
        <w:spacing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 xml:space="preserve">Berdasarkan Gambar 2., dapat diketahui dari tahun 2018-2020 terjadi peningkatan luasan alih fungsi lahan pertanian. Hal ini menyebabkan </w:t>
      </w:r>
      <w:r w:rsidRPr="002F420A">
        <w:rPr>
          <w:rFonts w:ascii="Arial" w:eastAsia="Bookman Old Style" w:hAnsi="Arial" w:cs="Arial"/>
          <w:sz w:val="22"/>
          <w:szCs w:val="22"/>
        </w:rPr>
        <w:t>menurunnya</w:t>
      </w:r>
      <w:r w:rsidRPr="002F420A">
        <w:rPr>
          <w:rFonts w:ascii="Arial" w:eastAsia="Bookman Old Style" w:hAnsi="Arial" w:cs="Arial"/>
          <w:color w:val="000000"/>
          <w:sz w:val="22"/>
          <w:szCs w:val="22"/>
        </w:rPr>
        <w:t xml:space="preserve"> luasan lahan pertanian secara progresif. Setiap tah</w:t>
      </w:r>
      <w:r w:rsidRPr="002F420A">
        <w:rPr>
          <w:rFonts w:ascii="Arial" w:eastAsia="Bookman Old Style" w:hAnsi="Arial" w:cs="Arial"/>
          <w:color w:val="000000"/>
          <w:sz w:val="22"/>
          <w:szCs w:val="22"/>
        </w:rPr>
        <w:t xml:space="preserve">unnya terjadi penurunan luas lahan pertanian dengan rata-rata sebesar 33,5 ha. Pada tahun 2019 penurunan luas lahan pertanian sebesar 47 ha, sedangkan pada tahun 2020 penurunan sebesar 20 ha. </w:t>
      </w:r>
    </w:p>
    <w:p w14:paraId="6A5EA723" w14:textId="77777777" w:rsidR="00BB133D" w:rsidRDefault="00BB133D" w:rsidP="00BB133D">
      <w:pPr>
        <w:pBdr>
          <w:top w:val="nil"/>
          <w:left w:val="nil"/>
          <w:bottom w:val="nil"/>
          <w:right w:val="nil"/>
          <w:between w:val="nil"/>
        </w:pBdr>
        <w:spacing w:line="276" w:lineRule="auto"/>
        <w:ind w:firstLine="284"/>
        <w:rPr>
          <w:rFonts w:ascii="Arial" w:eastAsia="Bookman Old Style" w:hAnsi="Arial" w:cs="Arial"/>
          <w:color w:val="000000"/>
          <w:sz w:val="22"/>
          <w:szCs w:val="22"/>
        </w:rPr>
      </w:pPr>
    </w:p>
    <w:p w14:paraId="4B741654" w14:textId="5B9B0F13" w:rsidR="00BB133D" w:rsidRPr="002F420A" w:rsidRDefault="00BB133D" w:rsidP="00BB133D">
      <w:pPr>
        <w:pBdr>
          <w:top w:val="nil"/>
          <w:left w:val="nil"/>
          <w:bottom w:val="nil"/>
          <w:right w:val="nil"/>
          <w:between w:val="nil"/>
        </w:pBdr>
        <w:spacing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 xml:space="preserve">Apabila fenomena alih fungsi lahan terjadi secara kontinu akan berdampak pada penurunan produksi pangan yang tersedia di Kota Malang. Tingginya peningkatan alih fungsi lahan berimplikasi terhadap menurunnya </w:t>
      </w:r>
      <w:r w:rsidRPr="002F420A">
        <w:rPr>
          <w:rFonts w:ascii="Arial" w:eastAsia="Bookman Old Style" w:hAnsi="Arial" w:cs="Arial"/>
          <w:sz w:val="22"/>
          <w:szCs w:val="22"/>
        </w:rPr>
        <w:t>ketersediaan</w:t>
      </w:r>
      <w:r w:rsidRPr="002F420A">
        <w:rPr>
          <w:rFonts w:ascii="Arial" w:eastAsia="Bookman Old Style" w:hAnsi="Arial" w:cs="Arial"/>
          <w:color w:val="000000"/>
          <w:sz w:val="22"/>
          <w:szCs w:val="22"/>
        </w:rPr>
        <w:t xml:space="preserve"> pangan bagi penduduk (Nurpita et al., 2018), sehingga akan berdampak pada penurunan produksi pangan yang dapat memberikan ancaman terhadap ketahanan pangan suatu wilayah (Prasada &amp; Rosa, 2018). </w:t>
      </w:r>
    </w:p>
    <w:p w14:paraId="1702233B" w14:textId="77777777" w:rsidR="00BB133D" w:rsidRDefault="00BB133D">
      <w:pPr>
        <w:pBdr>
          <w:top w:val="nil"/>
          <w:left w:val="nil"/>
          <w:bottom w:val="nil"/>
          <w:right w:val="nil"/>
          <w:between w:val="nil"/>
        </w:pBdr>
        <w:spacing w:after="120" w:line="276" w:lineRule="auto"/>
        <w:ind w:firstLine="284"/>
        <w:rPr>
          <w:rFonts w:ascii="Arial" w:eastAsia="Bookman Old Style" w:hAnsi="Arial" w:cs="Arial"/>
          <w:color w:val="000000"/>
          <w:sz w:val="22"/>
          <w:szCs w:val="22"/>
        </w:rPr>
        <w:sectPr w:rsidR="00BB133D" w:rsidSect="00F57AFD">
          <w:type w:val="continuous"/>
          <w:pgSz w:w="11909" w:h="16834"/>
          <w:pgMar w:top="1701" w:right="1418" w:bottom="568" w:left="1418" w:header="851" w:footer="709" w:gutter="0"/>
          <w:cols w:num="2" w:space="720"/>
        </w:sectPr>
      </w:pPr>
    </w:p>
    <w:p w14:paraId="718CE43F" w14:textId="3F8972B3" w:rsidR="00CC59AF" w:rsidRDefault="00CC59AF">
      <w:pPr>
        <w:pBdr>
          <w:top w:val="nil"/>
          <w:left w:val="nil"/>
          <w:bottom w:val="nil"/>
          <w:right w:val="nil"/>
          <w:between w:val="nil"/>
        </w:pBdr>
        <w:spacing w:after="120" w:line="276" w:lineRule="auto"/>
        <w:ind w:firstLine="284"/>
        <w:rPr>
          <w:rFonts w:ascii="Arial" w:eastAsia="Bookman Old Style" w:hAnsi="Arial" w:cs="Arial"/>
          <w:color w:val="000000"/>
          <w:sz w:val="22"/>
          <w:szCs w:val="22"/>
        </w:rPr>
      </w:pPr>
    </w:p>
    <w:p w14:paraId="79CF0363" w14:textId="77777777" w:rsidR="00CC59AF" w:rsidRPr="002F420A" w:rsidRDefault="00CC59AF" w:rsidP="00CC59AF">
      <w:pPr>
        <w:keepNext/>
        <w:pBdr>
          <w:top w:val="nil"/>
          <w:left w:val="nil"/>
          <w:bottom w:val="nil"/>
          <w:right w:val="nil"/>
          <w:between w:val="nil"/>
        </w:pBdr>
        <w:spacing w:after="120"/>
        <w:ind w:firstLine="0"/>
        <w:jc w:val="center"/>
        <w:rPr>
          <w:rFonts w:ascii="Arial" w:eastAsia="Bookman Old Style" w:hAnsi="Arial" w:cs="Arial"/>
          <w:b/>
          <w:i/>
          <w:color w:val="000000"/>
          <w:sz w:val="22"/>
          <w:szCs w:val="22"/>
        </w:rPr>
      </w:pPr>
      <w:r w:rsidRPr="002F420A">
        <w:rPr>
          <w:rFonts w:ascii="Arial" w:eastAsia="Bookman Old Style" w:hAnsi="Arial" w:cs="Arial"/>
          <w:b/>
          <w:i/>
          <w:noProof/>
          <w:color w:val="000000"/>
          <w:sz w:val="22"/>
          <w:szCs w:val="22"/>
        </w:rPr>
        <w:lastRenderedPageBreak/>
        <w:drawing>
          <wp:inline distT="0" distB="0" distL="0" distR="0" wp14:anchorId="49643702" wp14:editId="7258048E">
            <wp:extent cx="4626320" cy="2100404"/>
            <wp:effectExtent l="0" t="0" r="317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646441" cy="2109539"/>
                    </a:xfrm>
                    <a:prstGeom prst="rect">
                      <a:avLst/>
                    </a:prstGeom>
                    <a:ln/>
                  </pic:spPr>
                </pic:pic>
              </a:graphicData>
            </a:graphic>
          </wp:inline>
        </w:drawing>
      </w:r>
    </w:p>
    <w:p w14:paraId="609891A9" w14:textId="4AC29D50" w:rsidR="00E82676" w:rsidRPr="002F420A" w:rsidRDefault="00CC59AF" w:rsidP="00F57AFD">
      <w:pPr>
        <w:pBdr>
          <w:top w:val="nil"/>
          <w:left w:val="nil"/>
          <w:bottom w:val="nil"/>
          <w:right w:val="nil"/>
          <w:between w:val="nil"/>
        </w:pBdr>
        <w:spacing w:after="120" w:line="276" w:lineRule="auto"/>
        <w:ind w:firstLine="0"/>
        <w:jc w:val="center"/>
        <w:rPr>
          <w:rFonts w:ascii="Arial" w:eastAsia="Bookman Old Style" w:hAnsi="Arial" w:cs="Arial"/>
          <w:color w:val="000000"/>
          <w:sz w:val="22"/>
          <w:szCs w:val="22"/>
        </w:rPr>
        <w:sectPr w:rsidR="00E82676" w:rsidRPr="002F420A" w:rsidSect="00E82676">
          <w:type w:val="continuous"/>
          <w:pgSz w:w="11909" w:h="16834"/>
          <w:pgMar w:top="1701" w:right="1418" w:bottom="1418" w:left="1418" w:header="851" w:footer="709" w:gutter="0"/>
          <w:cols w:space="720"/>
        </w:sectPr>
      </w:pPr>
      <w:r w:rsidRPr="002F420A">
        <w:rPr>
          <w:rFonts w:ascii="Arial" w:eastAsia="Bookman Old Style" w:hAnsi="Arial" w:cs="Arial"/>
          <w:color w:val="000000"/>
          <w:sz w:val="22"/>
          <w:szCs w:val="22"/>
        </w:rPr>
        <w:t>Gambar 2. Perekembangan Luas Lahan Pertania</w:t>
      </w:r>
      <w:r w:rsidR="00530B61">
        <w:rPr>
          <w:rFonts w:ascii="Arial" w:eastAsia="Bookman Old Style" w:hAnsi="Arial" w:cs="Arial"/>
          <w:color w:val="000000"/>
          <w:sz w:val="22"/>
          <w:szCs w:val="22"/>
        </w:rPr>
        <w:t>n</w:t>
      </w:r>
    </w:p>
    <w:p w14:paraId="0B50F54F" w14:textId="77777777" w:rsidR="00A130F6" w:rsidRDefault="00A130F6" w:rsidP="00530B61">
      <w:pPr>
        <w:pBdr>
          <w:top w:val="nil"/>
          <w:left w:val="nil"/>
          <w:bottom w:val="nil"/>
          <w:right w:val="nil"/>
          <w:between w:val="nil"/>
        </w:pBdr>
        <w:tabs>
          <w:tab w:val="left" w:pos="426"/>
        </w:tabs>
        <w:spacing w:after="120" w:line="276" w:lineRule="auto"/>
        <w:ind w:firstLine="0"/>
        <w:jc w:val="left"/>
        <w:rPr>
          <w:rFonts w:ascii="Arial" w:eastAsia="Bookman Old Style" w:hAnsi="Arial" w:cs="Arial"/>
          <w:b/>
          <w:i/>
          <w:color w:val="000000"/>
          <w:sz w:val="22"/>
          <w:szCs w:val="22"/>
        </w:rPr>
      </w:pPr>
    </w:p>
    <w:p w14:paraId="448FF308" w14:textId="5552A912" w:rsidR="009B1B4D" w:rsidRPr="009B1B4D" w:rsidRDefault="00385752" w:rsidP="009B1B4D">
      <w:pPr>
        <w:pStyle w:val="ListParagraph"/>
        <w:numPr>
          <w:ilvl w:val="0"/>
          <w:numId w:val="2"/>
        </w:numPr>
        <w:pBdr>
          <w:top w:val="nil"/>
          <w:left w:val="nil"/>
          <w:bottom w:val="nil"/>
          <w:right w:val="nil"/>
          <w:between w:val="nil"/>
        </w:pBdr>
        <w:tabs>
          <w:tab w:val="left" w:pos="426"/>
        </w:tabs>
        <w:spacing w:after="120" w:line="276" w:lineRule="auto"/>
        <w:ind w:left="426"/>
        <w:jc w:val="left"/>
        <w:rPr>
          <w:rFonts w:ascii="Arial" w:eastAsia="Bookman Old Style" w:hAnsi="Arial" w:cs="Arial"/>
          <w:b/>
          <w:i/>
          <w:color w:val="000000"/>
          <w:sz w:val="22"/>
          <w:szCs w:val="22"/>
        </w:rPr>
      </w:pPr>
      <w:r w:rsidRPr="00A130F6">
        <w:rPr>
          <w:rFonts w:ascii="Arial" w:eastAsia="Bookman Old Style" w:hAnsi="Arial" w:cs="Arial"/>
          <w:b/>
          <w:i/>
          <w:color w:val="000000"/>
          <w:sz w:val="22"/>
          <w:szCs w:val="22"/>
        </w:rPr>
        <w:t>Hubungan Luasan Lahan Pertanian dengan Ketersediaan Energi dan Protein Kota Malang</w:t>
      </w:r>
    </w:p>
    <w:p w14:paraId="4B397D28" w14:textId="77777777" w:rsidR="005C4592" w:rsidRDefault="005C4592" w:rsidP="005C4592">
      <w:pPr>
        <w:pBdr>
          <w:top w:val="nil"/>
          <w:left w:val="nil"/>
          <w:bottom w:val="nil"/>
          <w:right w:val="nil"/>
          <w:between w:val="nil"/>
        </w:pBdr>
        <w:spacing w:line="276" w:lineRule="auto"/>
        <w:ind w:firstLine="284"/>
        <w:rPr>
          <w:rFonts w:ascii="Arial" w:eastAsia="Bookman Old Style" w:hAnsi="Arial" w:cs="Arial"/>
          <w:color w:val="000000"/>
          <w:sz w:val="22"/>
          <w:szCs w:val="22"/>
        </w:rPr>
        <w:sectPr w:rsidR="005C4592" w:rsidSect="00202814">
          <w:type w:val="continuous"/>
          <w:pgSz w:w="11909" w:h="16834"/>
          <w:pgMar w:top="1701" w:right="1418" w:bottom="1418" w:left="1418" w:header="851" w:footer="709" w:gutter="0"/>
          <w:cols w:space="720"/>
        </w:sectPr>
      </w:pPr>
    </w:p>
    <w:p w14:paraId="4536E9C5" w14:textId="77777777" w:rsidR="00A0776D" w:rsidRDefault="009B1B4D" w:rsidP="00A0776D">
      <w:pPr>
        <w:pBdr>
          <w:top w:val="nil"/>
          <w:left w:val="nil"/>
          <w:bottom w:val="nil"/>
          <w:right w:val="nil"/>
          <w:between w:val="nil"/>
        </w:pBdr>
        <w:spacing w:line="276" w:lineRule="auto"/>
        <w:ind w:firstLine="284"/>
        <w:rPr>
          <w:rFonts w:ascii="Arial" w:eastAsia="Bookman Old Style" w:hAnsi="Arial" w:cs="Arial"/>
          <w:color w:val="000000"/>
          <w:sz w:val="22"/>
          <w:szCs w:val="22"/>
        </w:rPr>
      </w:pPr>
      <w:r w:rsidRPr="009B1B4D">
        <w:rPr>
          <w:rFonts w:ascii="Arial" w:eastAsia="Bookman Old Style" w:hAnsi="Arial" w:cs="Arial"/>
          <w:color w:val="000000"/>
          <w:sz w:val="22"/>
          <w:szCs w:val="22"/>
        </w:rPr>
        <w:t xml:space="preserve">Analisis hubungan luasan lahan pertanian dan ketersediaan energi dan protein Kota Malang digunakan untuk mengetahui bagaimana keeratan hubungan pada variabel tersebut dan mengetahui bagaimana arah hubungan yang terjadi. Berdasarkan hasil analisis pada Tabel 4 diketahui bahwa nilai korelasi antara luas lahan pertanian dengan ketersediaan energi sebesar 0,967. Hal ini menunjukkan bahwa keeratan hubungan antara luas lahan pertanian dengan ketersediaan energi sebesar 96,7 % dengan arah positif. Karena nilai signifikansi 0,164 &gt; 0,05, maka terima Ho atau dapat dikatakan bahwa tidak terdapat hubungan yang signifikan antara luas lahan pertanian dengan ketersediaan energi. </w:t>
      </w:r>
      <w:r w:rsidRPr="009B1B4D">
        <w:rPr>
          <w:rFonts w:ascii="Arial" w:eastAsia="Bookman Old Style" w:hAnsi="Arial" w:cs="Arial"/>
          <w:sz w:val="22"/>
          <w:szCs w:val="22"/>
        </w:rPr>
        <w:t>Berdasarkan</w:t>
      </w:r>
      <w:r w:rsidRPr="009B1B4D">
        <w:rPr>
          <w:rFonts w:ascii="Arial" w:eastAsia="Bookman Old Style" w:hAnsi="Arial" w:cs="Arial"/>
          <w:color w:val="000000"/>
          <w:sz w:val="22"/>
          <w:szCs w:val="22"/>
        </w:rPr>
        <w:t xml:space="preserve"> Tabel 5. Diketahui nilai korelasi antara luas lahan pertanian dan ketersediaan protein sebesar 0,810. Karena nilai signifikansi 0,399 &gt;0,05, maka terima Ho atau dapat dikatakan bahwa tidak terdapat hubungan yang signifikan antara luas lahan pertanian dengan ketersediaan protein</w:t>
      </w:r>
      <w:r w:rsidR="00A0776D">
        <w:rPr>
          <w:rFonts w:ascii="Arial" w:eastAsia="Bookman Old Style" w:hAnsi="Arial" w:cs="Arial"/>
          <w:color w:val="000000"/>
          <w:sz w:val="22"/>
          <w:szCs w:val="22"/>
        </w:rPr>
        <w:t xml:space="preserve">. </w:t>
      </w:r>
    </w:p>
    <w:p w14:paraId="77A23DCB" w14:textId="77777777" w:rsidR="007F7831" w:rsidRPr="002F420A" w:rsidRDefault="007F7831" w:rsidP="007F7831">
      <w:pPr>
        <w:spacing w:line="276" w:lineRule="auto"/>
        <w:ind w:firstLine="284"/>
        <w:rPr>
          <w:rFonts w:ascii="Arial" w:eastAsia="Bookman Old Style" w:hAnsi="Arial" w:cs="Arial"/>
          <w:sz w:val="22"/>
          <w:szCs w:val="22"/>
        </w:rPr>
      </w:pPr>
      <w:r w:rsidRPr="002F420A">
        <w:rPr>
          <w:rFonts w:ascii="Arial" w:eastAsia="Bookman Old Style" w:hAnsi="Arial" w:cs="Arial"/>
          <w:sz w:val="22"/>
          <w:szCs w:val="22"/>
        </w:rPr>
        <w:t xml:space="preserve">Berdasarkan analisis korelasi antara luas lahan pertanian dengan ketersediaan energi dan protein, kedua variabel tersebut tidak memiliki hubungan yang signifikan. </w:t>
      </w:r>
      <w:r w:rsidRPr="002F420A">
        <w:rPr>
          <w:rFonts w:ascii="Arial" w:eastAsia="Bookman Old Style" w:hAnsi="Arial" w:cs="Arial"/>
          <w:sz w:val="22"/>
          <w:szCs w:val="22"/>
        </w:rPr>
        <w:t>Hasil tersebut bertentangan dengan temuan oleh</w:t>
      </w:r>
      <w:r w:rsidRPr="002F420A">
        <w:rPr>
          <w:rFonts w:ascii="Arial" w:eastAsia="Bookman Old Style" w:hAnsi="Arial" w:cs="Arial"/>
          <w:b/>
          <w:sz w:val="22"/>
          <w:szCs w:val="22"/>
        </w:rPr>
        <w:t xml:space="preserve"> </w:t>
      </w:r>
      <w:r w:rsidRPr="002F420A">
        <w:rPr>
          <w:rFonts w:ascii="Arial" w:eastAsia="Bookman Old Style" w:hAnsi="Arial" w:cs="Arial"/>
          <w:sz w:val="22"/>
          <w:szCs w:val="22"/>
        </w:rPr>
        <w:t xml:space="preserve">Chavas (2017) menyatakan bahwa lahan pertanian merupakan salah satu faktor penting dalam meningkatkan produksi pangan guna mencapai ketahanan pangan. Menurut teori yang dikemukakan oleh </w:t>
      </w:r>
      <w:proofErr w:type="gramStart"/>
      <w:r w:rsidRPr="002F420A">
        <w:rPr>
          <w:rFonts w:ascii="Arial" w:eastAsia="Bookman Old Style" w:hAnsi="Arial" w:cs="Arial"/>
          <w:sz w:val="22"/>
          <w:szCs w:val="22"/>
        </w:rPr>
        <w:t>Malthus,jika</w:t>
      </w:r>
      <w:proofErr w:type="gramEnd"/>
      <w:r w:rsidRPr="002F420A">
        <w:rPr>
          <w:rFonts w:ascii="Arial" w:eastAsia="Bookman Old Style" w:hAnsi="Arial" w:cs="Arial"/>
          <w:sz w:val="22"/>
          <w:szCs w:val="22"/>
        </w:rPr>
        <w:t xml:space="preserve"> jumlah penduduk bertambah sedangkan pasokan sumber daya alam (khususnya tanah) tetap, maka produktivitas di bidang pertanian cenderung menurun. Hal ini mengakibatkan situasi di mana produksi pertanian tidak dapat mengikuti pertumbuhan penduduk, sementara pengurangan pasokan diikuti oleh kelaparan (Pawlak &amp; Kołodziejczak, 2020). Tingginya nilai signifikansi tersebut dapat dijelaskan karena ketersediaan pangan Kota Malang sebagian besar berasal dari impor atau mendatangkan bahan pangan dari luar Kota Malang. Besarnya jumlah impor dari kelompok pangan yang menyumbang ketersediaan energi dan protein, meliputi kelompok pangan padi-padian, umbi, gula, kacang-kacangan, dan pangan hewani.</w:t>
      </w:r>
    </w:p>
    <w:p w14:paraId="7BCE462F" w14:textId="77777777" w:rsidR="007F7831" w:rsidRDefault="007F7831" w:rsidP="00A0776D">
      <w:pPr>
        <w:pBdr>
          <w:top w:val="nil"/>
          <w:left w:val="nil"/>
          <w:bottom w:val="nil"/>
          <w:right w:val="nil"/>
          <w:between w:val="nil"/>
        </w:pBdr>
        <w:spacing w:line="276" w:lineRule="auto"/>
        <w:ind w:firstLine="284"/>
        <w:rPr>
          <w:rFonts w:ascii="Arial" w:eastAsia="Bookman Old Style" w:hAnsi="Arial" w:cs="Arial"/>
          <w:color w:val="000000"/>
          <w:sz w:val="22"/>
          <w:szCs w:val="22"/>
        </w:rPr>
      </w:pPr>
    </w:p>
    <w:p w14:paraId="231790F4" w14:textId="77777777" w:rsidR="007F7831" w:rsidRDefault="007F7831" w:rsidP="00A0776D">
      <w:pPr>
        <w:pBdr>
          <w:top w:val="nil"/>
          <w:left w:val="nil"/>
          <w:bottom w:val="nil"/>
          <w:right w:val="nil"/>
          <w:between w:val="nil"/>
        </w:pBdr>
        <w:spacing w:line="276" w:lineRule="auto"/>
        <w:ind w:firstLine="284"/>
        <w:rPr>
          <w:rFonts w:ascii="Arial" w:eastAsia="Bookman Old Style" w:hAnsi="Arial" w:cs="Arial"/>
          <w:color w:val="000000"/>
          <w:sz w:val="22"/>
          <w:szCs w:val="22"/>
        </w:rPr>
      </w:pPr>
    </w:p>
    <w:p w14:paraId="32688BD5" w14:textId="77777777" w:rsidR="007F7831" w:rsidRDefault="007F7831" w:rsidP="00A0776D">
      <w:pPr>
        <w:pBdr>
          <w:top w:val="nil"/>
          <w:left w:val="nil"/>
          <w:bottom w:val="nil"/>
          <w:right w:val="nil"/>
          <w:between w:val="nil"/>
        </w:pBdr>
        <w:spacing w:line="276" w:lineRule="auto"/>
        <w:ind w:firstLine="284"/>
        <w:rPr>
          <w:rFonts w:ascii="Arial" w:eastAsia="Bookman Old Style" w:hAnsi="Arial" w:cs="Arial"/>
          <w:color w:val="000000"/>
          <w:sz w:val="22"/>
          <w:szCs w:val="22"/>
        </w:rPr>
      </w:pPr>
    </w:p>
    <w:p w14:paraId="1828400F" w14:textId="77777777" w:rsidR="007F7831" w:rsidRDefault="007F7831" w:rsidP="00A0776D">
      <w:pPr>
        <w:pBdr>
          <w:top w:val="nil"/>
          <w:left w:val="nil"/>
          <w:bottom w:val="nil"/>
          <w:right w:val="nil"/>
          <w:between w:val="nil"/>
        </w:pBdr>
        <w:spacing w:line="276" w:lineRule="auto"/>
        <w:ind w:firstLine="284"/>
        <w:rPr>
          <w:rFonts w:ascii="Arial" w:eastAsia="Bookman Old Style" w:hAnsi="Arial" w:cs="Arial"/>
          <w:color w:val="000000"/>
          <w:sz w:val="22"/>
          <w:szCs w:val="22"/>
        </w:rPr>
      </w:pPr>
    </w:p>
    <w:p w14:paraId="6C31B88A" w14:textId="2510CF4B" w:rsidR="007F7831" w:rsidRPr="002F420A" w:rsidRDefault="007F7831" w:rsidP="007F7831">
      <w:pPr>
        <w:pBdr>
          <w:top w:val="nil"/>
          <w:left w:val="nil"/>
          <w:bottom w:val="nil"/>
          <w:right w:val="nil"/>
          <w:between w:val="nil"/>
        </w:pBdr>
        <w:spacing w:line="276" w:lineRule="auto"/>
        <w:ind w:firstLine="0"/>
        <w:rPr>
          <w:rFonts w:ascii="Arial" w:eastAsia="Bookman Old Style" w:hAnsi="Arial" w:cs="Arial"/>
          <w:color w:val="000000"/>
          <w:sz w:val="22"/>
          <w:szCs w:val="22"/>
        </w:rPr>
        <w:sectPr w:rsidR="007F7831" w:rsidRPr="002F420A" w:rsidSect="00A0776D">
          <w:type w:val="continuous"/>
          <w:pgSz w:w="11909" w:h="16834"/>
          <w:pgMar w:top="1701" w:right="1418" w:bottom="1418" w:left="1418" w:header="851" w:footer="709" w:gutter="0"/>
          <w:cols w:num="2" w:space="720"/>
        </w:sectPr>
      </w:pPr>
    </w:p>
    <w:p w14:paraId="0D0ADDE8" w14:textId="77777777" w:rsidR="00F710CF" w:rsidRDefault="00F710CF">
      <w:pPr>
        <w:keepNext/>
        <w:pBdr>
          <w:top w:val="nil"/>
          <w:left w:val="nil"/>
          <w:bottom w:val="nil"/>
          <w:right w:val="nil"/>
          <w:between w:val="nil"/>
        </w:pBdr>
        <w:spacing w:before="120" w:after="120" w:line="276" w:lineRule="auto"/>
        <w:ind w:firstLine="0"/>
        <w:rPr>
          <w:rFonts w:ascii="Arial" w:eastAsia="Bookman Old Style" w:hAnsi="Arial" w:cs="Arial"/>
          <w:color w:val="000000"/>
          <w:sz w:val="22"/>
          <w:szCs w:val="22"/>
        </w:rPr>
        <w:sectPr w:rsidR="00F710CF" w:rsidSect="00A0776D">
          <w:type w:val="continuous"/>
          <w:pgSz w:w="11909" w:h="16834"/>
          <w:pgMar w:top="1701" w:right="1418" w:bottom="1418" w:left="1418" w:header="851" w:footer="709" w:gutter="0"/>
          <w:cols w:num="2" w:space="720"/>
        </w:sectPr>
      </w:pPr>
    </w:p>
    <w:p w14:paraId="3096AFB7" w14:textId="17E90EDD" w:rsidR="00F36BCF" w:rsidRPr="002F420A" w:rsidRDefault="00385752">
      <w:pPr>
        <w:keepNext/>
        <w:pBdr>
          <w:top w:val="nil"/>
          <w:left w:val="nil"/>
          <w:bottom w:val="nil"/>
          <w:right w:val="nil"/>
          <w:between w:val="nil"/>
        </w:pBdr>
        <w:spacing w:before="120" w:after="120" w:line="276" w:lineRule="auto"/>
        <w:ind w:firstLine="0"/>
        <w:rPr>
          <w:rFonts w:ascii="Arial" w:eastAsia="Bookman Old Style" w:hAnsi="Arial" w:cs="Arial"/>
          <w:color w:val="000000"/>
          <w:sz w:val="22"/>
          <w:szCs w:val="22"/>
        </w:rPr>
      </w:pPr>
      <w:r w:rsidRPr="002F420A">
        <w:rPr>
          <w:rFonts w:ascii="Arial" w:eastAsia="Bookman Old Style" w:hAnsi="Arial" w:cs="Arial"/>
          <w:color w:val="000000"/>
          <w:sz w:val="22"/>
          <w:szCs w:val="22"/>
        </w:rPr>
        <w:lastRenderedPageBreak/>
        <w:t xml:space="preserve">Tabel 4. Hubungan antara Luas Lahan </w:t>
      </w:r>
      <w:r w:rsidRPr="002F420A">
        <w:rPr>
          <w:rFonts w:ascii="Arial" w:eastAsia="Bookman Old Style" w:hAnsi="Arial" w:cs="Arial"/>
          <w:color w:val="000000"/>
          <w:sz w:val="22"/>
          <w:szCs w:val="22"/>
        </w:rPr>
        <w:t xml:space="preserve">Pertanian dengan Ketersediaan Energi </w:t>
      </w:r>
    </w:p>
    <w:p w14:paraId="38FE239A" w14:textId="77777777" w:rsidR="00A0776D" w:rsidRDefault="00A0776D">
      <w:pPr>
        <w:ind w:firstLine="0"/>
        <w:jc w:val="left"/>
        <w:rPr>
          <w:rFonts w:ascii="Arial" w:eastAsia="Bookman Old Style" w:hAnsi="Arial" w:cs="Arial"/>
          <w:color w:val="000000"/>
          <w:sz w:val="22"/>
          <w:szCs w:val="22"/>
        </w:rPr>
        <w:sectPr w:rsidR="00A0776D" w:rsidSect="007F7831">
          <w:type w:val="continuous"/>
          <w:pgSz w:w="11909" w:h="16834"/>
          <w:pgMar w:top="1701" w:right="1418" w:bottom="1418" w:left="1418" w:header="851" w:footer="709" w:gutter="0"/>
          <w:cols w:space="720"/>
        </w:sectPr>
      </w:pPr>
    </w:p>
    <w:tbl>
      <w:tblPr>
        <w:tblStyle w:val="a2"/>
        <w:tblW w:w="9072" w:type="dxa"/>
        <w:tblLayout w:type="fixed"/>
        <w:tblLook w:val="0400" w:firstRow="0" w:lastRow="0" w:firstColumn="0" w:lastColumn="0" w:noHBand="0" w:noVBand="1"/>
      </w:tblPr>
      <w:tblGrid>
        <w:gridCol w:w="2552"/>
        <w:gridCol w:w="1701"/>
        <w:gridCol w:w="2268"/>
        <w:gridCol w:w="2551"/>
      </w:tblGrid>
      <w:tr w:rsidR="00F36BCF" w:rsidRPr="002F420A" w14:paraId="1C38DFBE" w14:textId="77777777">
        <w:trPr>
          <w:trHeight w:val="490"/>
        </w:trPr>
        <w:tc>
          <w:tcPr>
            <w:tcW w:w="4253" w:type="dxa"/>
            <w:gridSpan w:val="2"/>
            <w:tcBorders>
              <w:top w:val="single" w:sz="4" w:space="0" w:color="000000"/>
              <w:bottom w:val="single" w:sz="4" w:space="0" w:color="000000"/>
            </w:tcBorders>
            <w:shd w:val="clear" w:color="auto" w:fill="auto"/>
            <w:vAlign w:val="bottom"/>
          </w:tcPr>
          <w:p w14:paraId="1FDFD6C7" w14:textId="57F3A497" w:rsidR="00F36BCF" w:rsidRPr="002F420A" w:rsidRDefault="00F36BCF">
            <w:pPr>
              <w:ind w:firstLine="0"/>
              <w:jc w:val="left"/>
              <w:rPr>
                <w:rFonts w:ascii="Arial" w:eastAsia="Bookman Old Style" w:hAnsi="Arial" w:cs="Arial"/>
                <w:color w:val="000000"/>
                <w:sz w:val="22"/>
                <w:szCs w:val="22"/>
              </w:rPr>
            </w:pPr>
          </w:p>
        </w:tc>
        <w:tc>
          <w:tcPr>
            <w:tcW w:w="2268" w:type="dxa"/>
            <w:tcBorders>
              <w:top w:val="single" w:sz="4" w:space="0" w:color="000000"/>
              <w:bottom w:val="single" w:sz="4" w:space="0" w:color="000000"/>
            </w:tcBorders>
            <w:shd w:val="clear" w:color="auto" w:fill="auto"/>
            <w:vAlign w:val="center"/>
          </w:tcPr>
          <w:p w14:paraId="693F4BDC" w14:textId="77777777" w:rsidR="00F36BCF" w:rsidRPr="002F420A" w:rsidRDefault="00385752">
            <w:pP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Luas Lahan Pertanian</w:t>
            </w:r>
          </w:p>
        </w:tc>
        <w:tc>
          <w:tcPr>
            <w:tcW w:w="2551" w:type="dxa"/>
            <w:tcBorders>
              <w:top w:val="single" w:sz="4" w:space="0" w:color="000000"/>
              <w:bottom w:val="single" w:sz="4" w:space="0" w:color="000000"/>
            </w:tcBorders>
            <w:shd w:val="clear" w:color="auto" w:fill="auto"/>
            <w:vAlign w:val="center"/>
          </w:tcPr>
          <w:p w14:paraId="3C4E2046" w14:textId="77777777" w:rsidR="00F36BCF" w:rsidRPr="002F420A" w:rsidRDefault="00385752">
            <w:pP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Ketersediaan Energi</w:t>
            </w:r>
          </w:p>
        </w:tc>
      </w:tr>
      <w:tr w:rsidR="00F36BCF" w:rsidRPr="002F420A" w14:paraId="1C277B43" w14:textId="77777777">
        <w:trPr>
          <w:trHeight w:val="470"/>
        </w:trPr>
        <w:tc>
          <w:tcPr>
            <w:tcW w:w="2552" w:type="dxa"/>
            <w:vMerge w:val="restart"/>
            <w:tcBorders>
              <w:top w:val="single" w:sz="4" w:space="0" w:color="000000"/>
            </w:tcBorders>
            <w:shd w:val="clear" w:color="auto" w:fill="auto"/>
          </w:tcPr>
          <w:p w14:paraId="4CEC4C59"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 xml:space="preserve">Luas Lahan Pertanian </w:t>
            </w:r>
          </w:p>
        </w:tc>
        <w:tc>
          <w:tcPr>
            <w:tcW w:w="1701" w:type="dxa"/>
            <w:tcBorders>
              <w:top w:val="single" w:sz="4" w:space="0" w:color="000000"/>
            </w:tcBorders>
            <w:shd w:val="clear" w:color="auto" w:fill="auto"/>
          </w:tcPr>
          <w:p w14:paraId="2039C162"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Korelasi Pearson</w:t>
            </w:r>
          </w:p>
        </w:tc>
        <w:tc>
          <w:tcPr>
            <w:tcW w:w="2268" w:type="dxa"/>
            <w:tcBorders>
              <w:top w:val="single" w:sz="4" w:space="0" w:color="000000"/>
            </w:tcBorders>
            <w:shd w:val="clear" w:color="auto" w:fill="auto"/>
            <w:vAlign w:val="center"/>
          </w:tcPr>
          <w:p w14:paraId="62BC9847"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1</w:t>
            </w:r>
          </w:p>
        </w:tc>
        <w:tc>
          <w:tcPr>
            <w:tcW w:w="2551" w:type="dxa"/>
            <w:tcBorders>
              <w:top w:val="single" w:sz="4" w:space="0" w:color="000000"/>
            </w:tcBorders>
            <w:shd w:val="clear" w:color="auto" w:fill="auto"/>
            <w:vAlign w:val="center"/>
          </w:tcPr>
          <w:p w14:paraId="782AC729"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.967</w:t>
            </w:r>
          </w:p>
        </w:tc>
      </w:tr>
      <w:tr w:rsidR="00F36BCF" w:rsidRPr="002F420A" w14:paraId="11B40936" w14:textId="77777777">
        <w:trPr>
          <w:trHeight w:val="260"/>
        </w:trPr>
        <w:tc>
          <w:tcPr>
            <w:tcW w:w="2552" w:type="dxa"/>
            <w:vMerge/>
            <w:tcBorders>
              <w:top w:val="single" w:sz="4" w:space="0" w:color="000000"/>
            </w:tcBorders>
            <w:shd w:val="clear" w:color="auto" w:fill="auto"/>
          </w:tcPr>
          <w:p w14:paraId="31B08D7C" w14:textId="77777777" w:rsidR="00F36BCF" w:rsidRPr="002F420A" w:rsidRDefault="00F36BCF">
            <w:pPr>
              <w:widowControl w:val="0"/>
              <w:pBdr>
                <w:top w:val="nil"/>
                <w:left w:val="nil"/>
                <w:bottom w:val="nil"/>
                <w:right w:val="nil"/>
                <w:between w:val="nil"/>
              </w:pBdr>
              <w:spacing w:line="276" w:lineRule="auto"/>
              <w:ind w:firstLine="0"/>
              <w:jc w:val="left"/>
              <w:rPr>
                <w:rFonts w:ascii="Arial" w:eastAsia="Bookman Old Style" w:hAnsi="Arial" w:cs="Arial"/>
                <w:color w:val="000000"/>
                <w:sz w:val="22"/>
                <w:szCs w:val="22"/>
              </w:rPr>
            </w:pPr>
          </w:p>
        </w:tc>
        <w:tc>
          <w:tcPr>
            <w:tcW w:w="1701" w:type="dxa"/>
            <w:shd w:val="clear" w:color="auto" w:fill="auto"/>
          </w:tcPr>
          <w:p w14:paraId="5D30A736"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Sig. (2-tailed)</w:t>
            </w:r>
          </w:p>
        </w:tc>
        <w:tc>
          <w:tcPr>
            <w:tcW w:w="2268" w:type="dxa"/>
            <w:shd w:val="clear" w:color="auto" w:fill="auto"/>
            <w:vAlign w:val="center"/>
          </w:tcPr>
          <w:p w14:paraId="2E8BA24D"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 </w:t>
            </w:r>
          </w:p>
        </w:tc>
        <w:tc>
          <w:tcPr>
            <w:tcW w:w="2551" w:type="dxa"/>
            <w:shd w:val="clear" w:color="auto" w:fill="auto"/>
            <w:vAlign w:val="center"/>
          </w:tcPr>
          <w:p w14:paraId="3DDE3C17"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.164</w:t>
            </w:r>
          </w:p>
        </w:tc>
      </w:tr>
      <w:tr w:rsidR="00F36BCF" w:rsidRPr="002F420A" w14:paraId="16F2CE02" w14:textId="77777777">
        <w:trPr>
          <w:trHeight w:val="260"/>
        </w:trPr>
        <w:tc>
          <w:tcPr>
            <w:tcW w:w="2552" w:type="dxa"/>
            <w:vMerge/>
            <w:tcBorders>
              <w:top w:val="single" w:sz="4" w:space="0" w:color="000000"/>
            </w:tcBorders>
            <w:shd w:val="clear" w:color="auto" w:fill="auto"/>
          </w:tcPr>
          <w:p w14:paraId="42D221B4" w14:textId="77777777" w:rsidR="00F36BCF" w:rsidRPr="002F420A" w:rsidRDefault="00F36BCF">
            <w:pPr>
              <w:widowControl w:val="0"/>
              <w:pBdr>
                <w:top w:val="nil"/>
                <w:left w:val="nil"/>
                <w:bottom w:val="nil"/>
                <w:right w:val="nil"/>
                <w:between w:val="nil"/>
              </w:pBdr>
              <w:spacing w:line="276" w:lineRule="auto"/>
              <w:ind w:firstLine="0"/>
              <w:jc w:val="left"/>
              <w:rPr>
                <w:rFonts w:ascii="Arial" w:eastAsia="Bookman Old Style" w:hAnsi="Arial" w:cs="Arial"/>
                <w:color w:val="000000"/>
                <w:sz w:val="22"/>
                <w:szCs w:val="22"/>
              </w:rPr>
            </w:pPr>
          </w:p>
        </w:tc>
        <w:tc>
          <w:tcPr>
            <w:tcW w:w="1701" w:type="dxa"/>
            <w:shd w:val="clear" w:color="auto" w:fill="auto"/>
          </w:tcPr>
          <w:p w14:paraId="1263BC01"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N</w:t>
            </w:r>
          </w:p>
        </w:tc>
        <w:tc>
          <w:tcPr>
            <w:tcW w:w="2268" w:type="dxa"/>
            <w:shd w:val="clear" w:color="auto" w:fill="auto"/>
            <w:vAlign w:val="center"/>
          </w:tcPr>
          <w:p w14:paraId="17301C07"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3</w:t>
            </w:r>
          </w:p>
        </w:tc>
        <w:tc>
          <w:tcPr>
            <w:tcW w:w="2551" w:type="dxa"/>
            <w:shd w:val="clear" w:color="auto" w:fill="auto"/>
            <w:vAlign w:val="center"/>
          </w:tcPr>
          <w:p w14:paraId="2BAFEBB8"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3</w:t>
            </w:r>
          </w:p>
        </w:tc>
      </w:tr>
      <w:tr w:rsidR="00F36BCF" w:rsidRPr="002F420A" w14:paraId="0E0B2445" w14:textId="77777777">
        <w:trPr>
          <w:trHeight w:val="460"/>
        </w:trPr>
        <w:tc>
          <w:tcPr>
            <w:tcW w:w="2552" w:type="dxa"/>
            <w:vMerge w:val="restart"/>
            <w:shd w:val="clear" w:color="auto" w:fill="auto"/>
          </w:tcPr>
          <w:p w14:paraId="7BD5E63C"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Ketersediaan Energi</w:t>
            </w:r>
          </w:p>
        </w:tc>
        <w:tc>
          <w:tcPr>
            <w:tcW w:w="1701" w:type="dxa"/>
            <w:shd w:val="clear" w:color="auto" w:fill="auto"/>
          </w:tcPr>
          <w:p w14:paraId="57EE7EE3"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Korelasi Pearson</w:t>
            </w:r>
          </w:p>
        </w:tc>
        <w:tc>
          <w:tcPr>
            <w:tcW w:w="2268" w:type="dxa"/>
            <w:shd w:val="clear" w:color="auto" w:fill="auto"/>
            <w:vAlign w:val="center"/>
          </w:tcPr>
          <w:p w14:paraId="7386A44D"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.967</w:t>
            </w:r>
          </w:p>
        </w:tc>
        <w:tc>
          <w:tcPr>
            <w:tcW w:w="2551" w:type="dxa"/>
            <w:shd w:val="clear" w:color="auto" w:fill="auto"/>
            <w:vAlign w:val="center"/>
          </w:tcPr>
          <w:p w14:paraId="0F5A1603"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1</w:t>
            </w:r>
          </w:p>
        </w:tc>
      </w:tr>
      <w:tr w:rsidR="00F36BCF" w:rsidRPr="002F420A" w14:paraId="167C3F9F" w14:textId="77777777">
        <w:trPr>
          <w:trHeight w:val="260"/>
        </w:trPr>
        <w:tc>
          <w:tcPr>
            <w:tcW w:w="2552" w:type="dxa"/>
            <w:vMerge/>
            <w:shd w:val="clear" w:color="auto" w:fill="auto"/>
          </w:tcPr>
          <w:p w14:paraId="5C7B20DD" w14:textId="77777777" w:rsidR="00F36BCF" w:rsidRPr="002F420A" w:rsidRDefault="00F36BCF">
            <w:pPr>
              <w:widowControl w:val="0"/>
              <w:pBdr>
                <w:top w:val="nil"/>
                <w:left w:val="nil"/>
                <w:bottom w:val="nil"/>
                <w:right w:val="nil"/>
                <w:between w:val="nil"/>
              </w:pBdr>
              <w:spacing w:line="276" w:lineRule="auto"/>
              <w:ind w:firstLine="0"/>
              <w:jc w:val="left"/>
              <w:rPr>
                <w:rFonts w:ascii="Arial" w:eastAsia="Bookman Old Style" w:hAnsi="Arial" w:cs="Arial"/>
                <w:color w:val="000000"/>
                <w:sz w:val="22"/>
                <w:szCs w:val="22"/>
              </w:rPr>
            </w:pPr>
          </w:p>
        </w:tc>
        <w:tc>
          <w:tcPr>
            <w:tcW w:w="1701" w:type="dxa"/>
            <w:shd w:val="clear" w:color="auto" w:fill="auto"/>
          </w:tcPr>
          <w:p w14:paraId="7AA8A828"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Sig. (2-tailed)</w:t>
            </w:r>
          </w:p>
        </w:tc>
        <w:tc>
          <w:tcPr>
            <w:tcW w:w="2268" w:type="dxa"/>
            <w:shd w:val="clear" w:color="auto" w:fill="auto"/>
            <w:vAlign w:val="center"/>
          </w:tcPr>
          <w:p w14:paraId="3347F99F"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.164</w:t>
            </w:r>
          </w:p>
        </w:tc>
        <w:tc>
          <w:tcPr>
            <w:tcW w:w="2551" w:type="dxa"/>
            <w:shd w:val="clear" w:color="auto" w:fill="auto"/>
            <w:vAlign w:val="center"/>
          </w:tcPr>
          <w:p w14:paraId="6B402299"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 </w:t>
            </w:r>
          </w:p>
        </w:tc>
      </w:tr>
      <w:tr w:rsidR="00F36BCF" w:rsidRPr="002F420A" w14:paraId="00773807" w14:textId="77777777">
        <w:trPr>
          <w:trHeight w:val="270"/>
        </w:trPr>
        <w:tc>
          <w:tcPr>
            <w:tcW w:w="2552" w:type="dxa"/>
            <w:vMerge/>
            <w:shd w:val="clear" w:color="auto" w:fill="auto"/>
          </w:tcPr>
          <w:p w14:paraId="37A169F0" w14:textId="77777777" w:rsidR="00F36BCF" w:rsidRPr="002F420A" w:rsidRDefault="00F36BCF">
            <w:pPr>
              <w:widowControl w:val="0"/>
              <w:pBdr>
                <w:top w:val="nil"/>
                <w:left w:val="nil"/>
                <w:bottom w:val="nil"/>
                <w:right w:val="nil"/>
                <w:between w:val="nil"/>
              </w:pBdr>
              <w:spacing w:line="276" w:lineRule="auto"/>
              <w:ind w:firstLine="0"/>
              <w:jc w:val="left"/>
              <w:rPr>
                <w:rFonts w:ascii="Arial" w:eastAsia="Bookman Old Style" w:hAnsi="Arial" w:cs="Arial"/>
                <w:color w:val="000000"/>
                <w:sz w:val="22"/>
                <w:szCs w:val="22"/>
              </w:rPr>
            </w:pPr>
          </w:p>
        </w:tc>
        <w:tc>
          <w:tcPr>
            <w:tcW w:w="1701" w:type="dxa"/>
            <w:tcBorders>
              <w:bottom w:val="single" w:sz="4" w:space="0" w:color="000000"/>
            </w:tcBorders>
            <w:shd w:val="clear" w:color="auto" w:fill="auto"/>
          </w:tcPr>
          <w:p w14:paraId="4669F859"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N</w:t>
            </w:r>
          </w:p>
        </w:tc>
        <w:tc>
          <w:tcPr>
            <w:tcW w:w="2268" w:type="dxa"/>
            <w:tcBorders>
              <w:bottom w:val="single" w:sz="4" w:space="0" w:color="000000"/>
            </w:tcBorders>
            <w:shd w:val="clear" w:color="auto" w:fill="auto"/>
            <w:vAlign w:val="center"/>
          </w:tcPr>
          <w:p w14:paraId="6A695834"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3</w:t>
            </w:r>
          </w:p>
        </w:tc>
        <w:tc>
          <w:tcPr>
            <w:tcW w:w="2551" w:type="dxa"/>
            <w:tcBorders>
              <w:bottom w:val="single" w:sz="4" w:space="0" w:color="000000"/>
            </w:tcBorders>
            <w:shd w:val="clear" w:color="auto" w:fill="auto"/>
            <w:vAlign w:val="center"/>
          </w:tcPr>
          <w:p w14:paraId="6669B5FA"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3</w:t>
            </w:r>
          </w:p>
        </w:tc>
      </w:tr>
    </w:tbl>
    <w:p w14:paraId="78AD0FD9" w14:textId="77777777" w:rsidR="00F36BCF" w:rsidRPr="002F420A" w:rsidRDefault="00F36BCF">
      <w:pPr>
        <w:pBdr>
          <w:top w:val="nil"/>
          <w:left w:val="nil"/>
          <w:bottom w:val="nil"/>
          <w:right w:val="nil"/>
          <w:between w:val="nil"/>
        </w:pBdr>
        <w:spacing w:after="120"/>
        <w:ind w:firstLine="0"/>
        <w:jc w:val="left"/>
        <w:rPr>
          <w:rFonts w:ascii="Arial" w:eastAsia="Bookman Old Style" w:hAnsi="Arial" w:cs="Arial"/>
          <w:color w:val="000000"/>
          <w:sz w:val="22"/>
          <w:szCs w:val="22"/>
        </w:rPr>
      </w:pPr>
    </w:p>
    <w:p w14:paraId="2245F797" w14:textId="77777777" w:rsidR="00F36BCF" w:rsidRPr="002F420A" w:rsidRDefault="00385752">
      <w:pPr>
        <w:keepNext/>
        <w:pBdr>
          <w:top w:val="nil"/>
          <w:left w:val="nil"/>
          <w:bottom w:val="nil"/>
          <w:right w:val="nil"/>
          <w:between w:val="nil"/>
        </w:pBdr>
        <w:spacing w:after="120"/>
        <w:ind w:firstLine="0"/>
        <w:rPr>
          <w:rFonts w:ascii="Arial" w:eastAsia="Bookman Old Style" w:hAnsi="Arial" w:cs="Arial"/>
          <w:b/>
          <w:color w:val="000000"/>
          <w:sz w:val="22"/>
          <w:szCs w:val="22"/>
        </w:rPr>
      </w:pPr>
      <w:r w:rsidRPr="002F420A">
        <w:rPr>
          <w:rFonts w:ascii="Arial" w:eastAsia="Bookman Old Style" w:hAnsi="Arial" w:cs="Arial"/>
          <w:color w:val="000000"/>
          <w:sz w:val="22"/>
          <w:szCs w:val="22"/>
        </w:rPr>
        <w:t>Tabel 5. Hubungan antara Luas Lahan Pertanian dengan Ketersediaan Protein</w:t>
      </w:r>
    </w:p>
    <w:tbl>
      <w:tblPr>
        <w:tblStyle w:val="a3"/>
        <w:tblW w:w="8931" w:type="dxa"/>
        <w:tblLayout w:type="fixed"/>
        <w:tblLook w:val="0400" w:firstRow="0" w:lastRow="0" w:firstColumn="0" w:lastColumn="0" w:noHBand="0" w:noVBand="1"/>
      </w:tblPr>
      <w:tblGrid>
        <w:gridCol w:w="1672"/>
        <w:gridCol w:w="1432"/>
        <w:gridCol w:w="3417"/>
        <w:gridCol w:w="2410"/>
      </w:tblGrid>
      <w:tr w:rsidR="00F36BCF" w:rsidRPr="002F420A" w14:paraId="7754B000" w14:textId="77777777">
        <w:trPr>
          <w:trHeight w:val="490"/>
        </w:trPr>
        <w:tc>
          <w:tcPr>
            <w:tcW w:w="3104" w:type="dxa"/>
            <w:gridSpan w:val="2"/>
            <w:tcBorders>
              <w:top w:val="single" w:sz="4" w:space="0" w:color="000000"/>
              <w:bottom w:val="single" w:sz="4" w:space="0" w:color="000000"/>
            </w:tcBorders>
            <w:shd w:val="clear" w:color="auto" w:fill="auto"/>
            <w:vAlign w:val="bottom"/>
          </w:tcPr>
          <w:p w14:paraId="71380F54" w14:textId="77777777" w:rsidR="00F36BCF" w:rsidRPr="002F420A" w:rsidRDefault="00F36BCF">
            <w:pPr>
              <w:ind w:firstLine="0"/>
              <w:jc w:val="left"/>
              <w:rPr>
                <w:rFonts w:ascii="Arial" w:eastAsia="Bookman Old Style" w:hAnsi="Arial" w:cs="Arial"/>
                <w:color w:val="000000"/>
                <w:sz w:val="22"/>
                <w:szCs w:val="22"/>
              </w:rPr>
            </w:pPr>
          </w:p>
        </w:tc>
        <w:tc>
          <w:tcPr>
            <w:tcW w:w="3417" w:type="dxa"/>
            <w:tcBorders>
              <w:top w:val="single" w:sz="4" w:space="0" w:color="000000"/>
              <w:bottom w:val="single" w:sz="4" w:space="0" w:color="000000"/>
            </w:tcBorders>
            <w:shd w:val="clear" w:color="auto" w:fill="auto"/>
            <w:vAlign w:val="center"/>
          </w:tcPr>
          <w:p w14:paraId="0EB1018E" w14:textId="77777777" w:rsidR="00F36BCF" w:rsidRPr="002F420A" w:rsidRDefault="00385752">
            <w:pP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Luas Lahan Pertanian</w:t>
            </w:r>
          </w:p>
        </w:tc>
        <w:tc>
          <w:tcPr>
            <w:tcW w:w="2410" w:type="dxa"/>
            <w:tcBorders>
              <w:top w:val="single" w:sz="4" w:space="0" w:color="000000"/>
              <w:bottom w:val="single" w:sz="4" w:space="0" w:color="000000"/>
            </w:tcBorders>
            <w:shd w:val="clear" w:color="auto" w:fill="auto"/>
            <w:vAlign w:val="center"/>
          </w:tcPr>
          <w:p w14:paraId="379557C3" w14:textId="77777777" w:rsidR="00F36BCF" w:rsidRPr="002F420A" w:rsidRDefault="00385752">
            <w:pPr>
              <w:ind w:firstLine="0"/>
              <w:jc w:val="center"/>
              <w:rPr>
                <w:rFonts w:ascii="Arial" w:eastAsia="Bookman Old Style" w:hAnsi="Arial" w:cs="Arial"/>
                <w:color w:val="000000"/>
                <w:sz w:val="22"/>
                <w:szCs w:val="22"/>
              </w:rPr>
            </w:pPr>
            <w:r w:rsidRPr="002F420A">
              <w:rPr>
                <w:rFonts w:ascii="Arial" w:eastAsia="Bookman Old Style" w:hAnsi="Arial" w:cs="Arial"/>
                <w:color w:val="000000"/>
                <w:sz w:val="22"/>
                <w:szCs w:val="22"/>
              </w:rPr>
              <w:t>Ketersediaan Protein</w:t>
            </w:r>
          </w:p>
        </w:tc>
      </w:tr>
      <w:tr w:rsidR="00F36BCF" w:rsidRPr="002F420A" w14:paraId="083EF166" w14:textId="77777777">
        <w:trPr>
          <w:trHeight w:val="470"/>
        </w:trPr>
        <w:tc>
          <w:tcPr>
            <w:tcW w:w="1672" w:type="dxa"/>
            <w:vMerge w:val="restart"/>
            <w:tcBorders>
              <w:top w:val="single" w:sz="4" w:space="0" w:color="000000"/>
            </w:tcBorders>
            <w:shd w:val="clear" w:color="auto" w:fill="auto"/>
          </w:tcPr>
          <w:p w14:paraId="06F0D9E1"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 xml:space="preserve">Luas Lahan Pertanian </w:t>
            </w:r>
          </w:p>
        </w:tc>
        <w:tc>
          <w:tcPr>
            <w:tcW w:w="1432" w:type="dxa"/>
            <w:tcBorders>
              <w:top w:val="single" w:sz="4" w:space="0" w:color="000000"/>
            </w:tcBorders>
            <w:shd w:val="clear" w:color="auto" w:fill="auto"/>
          </w:tcPr>
          <w:p w14:paraId="60E3332D"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Korelasi Pearson</w:t>
            </w:r>
          </w:p>
        </w:tc>
        <w:tc>
          <w:tcPr>
            <w:tcW w:w="3417" w:type="dxa"/>
            <w:tcBorders>
              <w:top w:val="single" w:sz="4" w:space="0" w:color="000000"/>
            </w:tcBorders>
            <w:shd w:val="clear" w:color="auto" w:fill="auto"/>
            <w:vAlign w:val="center"/>
          </w:tcPr>
          <w:p w14:paraId="072F2629"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1</w:t>
            </w:r>
          </w:p>
        </w:tc>
        <w:tc>
          <w:tcPr>
            <w:tcW w:w="2410" w:type="dxa"/>
            <w:tcBorders>
              <w:top w:val="single" w:sz="4" w:space="0" w:color="000000"/>
            </w:tcBorders>
            <w:shd w:val="clear" w:color="auto" w:fill="auto"/>
            <w:vAlign w:val="center"/>
          </w:tcPr>
          <w:p w14:paraId="36D79A15"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.683</w:t>
            </w:r>
          </w:p>
        </w:tc>
      </w:tr>
      <w:tr w:rsidR="00F36BCF" w:rsidRPr="002F420A" w14:paraId="081F5E32" w14:textId="77777777">
        <w:trPr>
          <w:trHeight w:val="260"/>
        </w:trPr>
        <w:tc>
          <w:tcPr>
            <w:tcW w:w="1672" w:type="dxa"/>
            <w:vMerge/>
            <w:tcBorders>
              <w:top w:val="single" w:sz="4" w:space="0" w:color="000000"/>
            </w:tcBorders>
            <w:shd w:val="clear" w:color="auto" w:fill="auto"/>
          </w:tcPr>
          <w:p w14:paraId="71BF7A64" w14:textId="77777777" w:rsidR="00F36BCF" w:rsidRPr="002F420A" w:rsidRDefault="00F36BCF">
            <w:pPr>
              <w:widowControl w:val="0"/>
              <w:pBdr>
                <w:top w:val="nil"/>
                <w:left w:val="nil"/>
                <w:bottom w:val="nil"/>
                <w:right w:val="nil"/>
                <w:between w:val="nil"/>
              </w:pBdr>
              <w:spacing w:line="276" w:lineRule="auto"/>
              <w:ind w:firstLine="0"/>
              <w:jc w:val="left"/>
              <w:rPr>
                <w:rFonts w:ascii="Arial" w:eastAsia="Bookman Old Style" w:hAnsi="Arial" w:cs="Arial"/>
                <w:color w:val="000000"/>
                <w:sz w:val="22"/>
                <w:szCs w:val="22"/>
              </w:rPr>
            </w:pPr>
          </w:p>
        </w:tc>
        <w:tc>
          <w:tcPr>
            <w:tcW w:w="1432" w:type="dxa"/>
            <w:shd w:val="clear" w:color="auto" w:fill="auto"/>
          </w:tcPr>
          <w:p w14:paraId="59C75233"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Sig. (2-tailed)</w:t>
            </w:r>
          </w:p>
        </w:tc>
        <w:tc>
          <w:tcPr>
            <w:tcW w:w="3417" w:type="dxa"/>
            <w:shd w:val="clear" w:color="auto" w:fill="auto"/>
            <w:vAlign w:val="center"/>
          </w:tcPr>
          <w:p w14:paraId="4EA962BE"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 </w:t>
            </w:r>
          </w:p>
        </w:tc>
        <w:tc>
          <w:tcPr>
            <w:tcW w:w="2410" w:type="dxa"/>
            <w:shd w:val="clear" w:color="auto" w:fill="auto"/>
            <w:vAlign w:val="center"/>
          </w:tcPr>
          <w:p w14:paraId="533DE24C"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.521</w:t>
            </w:r>
          </w:p>
        </w:tc>
      </w:tr>
      <w:tr w:rsidR="00F36BCF" w:rsidRPr="002F420A" w14:paraId="7DB5E40C" w14:textId="77777777">
        <w:trPr>
          <w:trHeight w:val="260"/>
        </w:trPr>
        <w:tc>
          <w:tcPr>
            <w:tcW w:w="1672" w:type="dxa"/>
            <w:vMerge/>
            <w:tcBorders>
              <w:top w:val="single" w:sz="4" w:space="0" w:color="000000"/>
            </w:tcBorders>
            <w:shd w:val="clear" w:color="auto" w:fill="auto"/>
          </w:tcPr>
          <w:p w14:paraId="366D5CD0" w14:textId="77777777" w:rsidR="00F36BCF" w:rsidRPr="002F420A" w:rsidRDefault="00F36BCF">
            <w:pPr>
              <w:widowControl w:val="0"/>
              <w:pBdr>
                <w:top w:val="nil"/>
                <w:left w:val="nil"/>
                <w:bottom w:val="nil"/>
                <w:right w:val="nil"/>
                <w:between w:val="nil"/>
              </w:pBdr>
              <w:spacing w:line="276" w:lineRule="auto"/>
              <w:ind w:firstLine="0"/>
              <w:jc w:val="left"/>
              <w:rPr>
                <w:rFonts w:ascii="Arial" w:eastAsia="Bookman Old Style" w:hAnsi="Arial" w:cs="Arial"/>
                <w:color w:val="000000"/>
                <w:sz w:val="22"/>
                <w:szCs w:val="22"/>
              </w:rPr>
            </w:pPr>
          </w:p>
        </w:tc>
        <w:tc>
          <w:tcPr>
            <w:tcW w:w="1432" w:type="dxa"/>
            <w:shd w:val="clear" w:color="auto" w:fill="auto"/>
          </w:tcPr>
          <w:p w14:paraId="1C8E5754"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N</w:t>
            </w:r>
          </w:p>
        </w:tc>
        <w:tc>
          <w:tcPr>
            <w:tcW w:w="3417" w:type="dxa"/>
            <w:shd w:val="clear" w:color="auto" w:fill="auto"/>
            <w:vAlign w:val="center"/>
          </w:tcPr>
          <w:p w14:paraId="1BB8FB19"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3</w:t>
            </w:r>
          </w:p>
        </w:tc>
        <w:tc>
          <w:tcPr>
            <w:tcW w:w="2410" w:type="dxa"/>
            <w:shd w:val="clear" w:color="auto" w:fill="auto"/>
            <w:vAlign w:val="center"/>
          </w:tcPr>
          <w:p w14:paraId="2285AFCC"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3</w:t>
            </w:r>
          </w:p>
        </w:tc>
      </w:tr>
      <w:tr w:rsidR="00F36BCF" w:rsidRPr="002F420A" w14:paraId="5E21ECC2" w14:textId="77777777">
        <w:trPr>
          <w:trHeight w:val="460"/>
        </w:trPr>
        <w:tc>
          <w:tcPr>
            <w:tcW w:w="1672" w:type="dxa"/>
            <w:vMerge w:val="restart"/>
            <w:shd w:val="clear" w:color="auto" w:fill="auto"/>
          </w:tcPr>
          <w:p w14:paraId="45FA9061"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Ketersediaan Protein</w:t>
            </w:r>
          </w:p>
        </w:tc>
        <w:tc>
          <w:tcPr>
            <w:tcW w:w="1432" w:type="dxa"/>
            <w:shd w:val="clear" w:color="auto" w:fill="auto"/>
          </w:tcPr>
          <w:p w14:paraId="3881A1FF"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Korelasi Pearson</w:t>
            </w:r>
          </w:p>
        </w:tc>
        <w:tc>
          <w:tcPr>
            <w:tcW w:w="3417" w:type="dxa"/>
            <w:shd w:val="clear" w:color="auto" w:fill="auto"/>
            <w:vAlign w:val="center"/>
          </w:tcPr>
          <w:p w14:paraId="6030756C"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.683</w:t>
            </w:r>
          </w:p>
        </w:tc>
        <w:tc>
          <w:tcPr>
            <w:tcW w:w="2410" w:type="dxa"/>
            <w:shd w:val="clear" w:color="auto" w:fill="auto"/>
            <w:vAlign w:val="center"/>
          </w:tcPr>
          <w:p w14:paraId="3E159C82"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1</w:t>
            </w:r>
          </w:p>
        </w:tc>
      </w:tr>
      <w:tr w:rsidR="00F36BCF" w:rsidRPr="002F420A" w14:paraId="61EC9A19" w14:textId="77777777">
        <w:trPr>
          <w:trHeight w:val="260"/>
        </w:trPr>
        <w:tc>
          <w:tcPr>
            <w:tcW w:w="1672" w:type="dxa"/>
            <w:vMerge/>
            <w:shd w:val="clear" w:color="auto" w:fill="auto"/>
          </w:tcPr>
          <w:p w14:paraId="5684BDE5" w14:textId="77777777" w:rsidR="00F36BCF" w:rsidRPr="002F420A" w:rsidRDefault="00F36BCF">
            <w:pPr>
              <w:widowControl w:val="0"/>
              <w:pBdr>
                <w:top w:val="nil"/>
                <w:left w:val="nil"/>
                <w:bottom w:val="nil"/>
                <w:right w:val="nil"/>
                <w:between w:val="nil"/>
              </w:pBdr>
              <w:spacing w:line="276" w:lineRule="auto"/>
              <w:ind w:firstLine="0"/>
              <w:jc w:val="left"/>
              <w:rPr>
                <w:rFonts w:ascii="Arial" w:eastAsia="Bookman Old Style" w:hAnsi="Arial" w:cs="Arial"/>
                <w:color w:val="000000"/>
                <w:sz w:val="22"/>
                <w:szCs w:val="22"/>
              </w:rPr>
            </w:pPr>
          </w:p>
        </w:tc>
        <w:tc>
          <w:tcPr>
            <w:tcW w:w="1432" w:type="dxa"/>
            <w:shd w:val="clear" w:color="auto" w:fill="auto"/>
          </w:tcPr>
          <w:p w14:paraId="3D75D7DA"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Sig. (2-tailed)</w:t>
            </w:r>
          </w:p>
        </w:tc>
        <w:tc>
          <w:tcPr>
            <w:tcW w:w="3417" w:type="dxa"/>
            <w:shd w:val="clear" w:color="auto" w:fill="auto"/>
            <w:vAlign w:val="center"/>
          </w:tcPr>
          <w:p w14:paraId="6CE6A1FB"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.521</w:t>
            </w:r>
          </w:p>
        </w:tc>
        <w:tc>
          <w:tcPr>
            <w:tcW w:w="2410" w:type="dxa"/>
            <w:shd w:val="clear" w:color="auto" w:fill="auto"/>
            <w:vAlign w:val="center"/>
          </w:tcPr>
          <w:p w14:paraId="66E10794"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 </w:t>
            </w:r>
          </w:p>
        </w:tc>
      </w:tr>
      <w:tr w:rsidR="00F36BCF" w:rsidRPr="002F420A" w14:paraId="0955A539" w14:textId="77777777">
        <w:trPr>
          <w:trHeight w:val="270"/>
        </w:trPr>
        <w:tc>
          <w:tcPr>
            <w:tcW w:w="1672" w:type="dxa"/>
            <w:vMerge/>
            <w:shd w:val="clear" w:color="auto" w:fill="auto"/>
          </w:tcPr>
          <w:p w14:paraId="4CE0890C" w14:textId="77777777" w:rsidR="00F36BCF" w:rsidRPr="002F420A" w:rsidRDefault="00F36BCF">
            <w:pPr>
              <w:widowControl w:val="0"/>
              <w:pBdr>
                <w:top w:val="nil"/>
                <w:left w:val="nil"/>
                <w:bottom w:val="nil"/>
                <w:right w:val="nil"/>
                <w:between w:val="nil"/>
              </w:pBdr>
              <w:spacing w:line="276" w:lineRule="auto"/>
              <w:ind w:firstLine="0"/>
              <w:jc w:val="left"/>
              <w:rPr>
                <w:rFonts w:ascii="Arial" w:eastAsia="Bookman Old Style" w:hAnsi="Arial" w:cs="Arial"/>
                <w:color w:val="000000"/>
                <w:sz w:val="22"/>
                <w:szCs w:val="22"/>
              </w:rPr>
            </w:pPr>
          </w:p>
        </w:tc>
        <w:tc>
          <w:tcPr>
            <w:tcW w:w="1432" w:type="dxa"/>
            <w:tcBorders>
              <w:bottom w:val="single" w:sz="4" w:space="0" w:color="000000"/>
            </w:tcBorders>
            <w:shd w:val="clear" w:color="auto" w:fill="auto"/>
          </w:tcPr>
          <w:p w14:paraId="5CF674A3" w14:textId="77777777" w:rsidR="00F36BCF" w:rsidRPr="002F420A" w:rsidRDefault="00385752">
            <w:pPr>
              <w:ind w:firstLine="0"/>
              <w:jc w:val="left"/>
              <w:rPr>
                <w:rFonts w:ascii="Arial" w:eastAsia="Bookman Old Style" w:hAnsi="Arial" w:cs="Arial"/>
                <w:color w:val="000000"/>
                <w:sz w:val="22"/>
                <w:szCs w:val="22"/>
              </w:rPr>
            </w:pPr>
            <w:r w:rsidRPr="002F420A">
              <w:rPr>
                <w:rFonts w:ascii="Arial" w:eastAsia="Bookman Old Style" w:hAnsi="Arial" w:cs="Arial"/>
                <w:color w:val="000000"/>
                <w:sz w:val="22"/>
                <w:szCs w:val="22"/>
              </w:rPr>
              <w:t>N</w:t>
            </w:r>
          </w:p>
        </w:tc>
        <w:tc>
          <w:tcPr>
            <w:tcW w:w="3417" w:type="dxa"/>
            <w:tcBorders>
              <w:bottom w:val="single" w:sz="4" w:space="0" w:color="000000"/>
            </w:tcBorders>
            <w:shd w:val="clear" w:color="auto" w:fill="auto"/>
            <w:vAlign w:val="center"/>
          </w:tcPr>
          <w:p w14:paraId="75E584E7"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3</w:t>
            </w:r>
          </w:p>
        </w:tc>
        <w:tc>
          <w:tcPr>
            <w:tcW w:w="2410" w:type="dxa"/>
            <w:tcBorders>
              <w:bottom w:val="single" w:sz="4" w:space="0" w:color="000000"/>
            </w:tcBorders>
            <w:shd w:val="clear" w:color="auto" w:fill="auto"/>
            <w:vAlign w:val="center"/>
          </w:tcPr>
          <w:p w14:paraId="01287D25" w14:textId="77777777" w:rsidR="00F36BCF" w:rsidRPr="002F420A" w:rsidRDefault="00385752">
            <w:pPr>
              <w:ind w:firstLine="0"/>
              <w:jc w:val="right"/>
              <w:rPr>
                <w:rFonts w:ascii="Arial" w:eastAsia="Bookman Old Style" w:hAnsi="Arial" w:cs="Arial"/>
                <w:color w:val="000000"/>
                <w:sz w:val="22"/>
                <w:szCs w:val="22"/>
              </w:rPr>
            </w:pPr>
            <w:r w:rsidRPr="002F420A">
              <w:rPr>
                <w:rFonts w:ascii="Arial" w:eastAsia="Bookman Old Style" w:hAnsi="Arial" w:cs="Arial"/>
                <w:color w:val="000000"/>
                <w:sz w:val="22"/>
                <w:szCs w:val="22"/>
              </w:rPr>
              <w:t>3</w:t>
            </w:r>
          </w:p>
        </w:tc>
      </w:tr>
    </w:tbl>
    <w:p w14:paraId="35B038B3" w14:textId="77777777" w:rsidR="00F36BCF" w:rsidRPr="002F420A" w:rsidRDefault="00F36BCF">
      <w:pPr>
        <w:pBdr>
          <w:top w:val="nil"/>
          <w:left w:val="nil"/>
          <w:bottom w:val="nil"/>
          <w:right w:val="nil"/>
          <w:between w:val="nil"/>
        </w:pBdr>
        <w:spacing w:after="120"/>
        <w:ind w:firstLine="0"/>
        <w:jc w:val="left"/>
        <w:rPr>
          <w:rFonts w:ascii="Arial" w:eastAsia="Bookman Old Style" w:hAnsi="Arial" w:cs="Arial"/>
          <w:color w:val="000000"/>
          <w:sz w:val="22"/>
          <w:szCs w:val="22"/>
        </w:rPr>
      </w:pPr>
    </w:p>
    <w:p w14:paraId="2B303641" w14:textId="77777777" w:rsidR="00F710CF" w:rsidRDefault="00F710CF">
      <w:pPr>
        <w:ind w:firstLine="0"/>
        <w:rPr>
          <w:rFonts w:ascii="Arial" w:hAnsi="Arial" w:cs="Arial"/>
          <w:sz w:val="22"/>
          <w:szCs w:val="22"/>
        </w:rPr>
        <w:sectPr w:rsidR="00F710CF">
          <w:type w:val="continuous"/>
          <w:pgSz w:w="11909" w:h="16834"/>
          <w:pgMar w:top="1701" w:right="1418" w:bottom="1418" w:left="1418" w:header="851" w:footer="709" w:gutter="0"/>
          <w:cols w:space="720"/>
        </w:sectPr>
      </w:pPr>
    </w:p>
    <w:p w14:paraId="447C0AD3" w14:textId="74EFB644" w:rsidR="00F36BCF" w:rsidRPr="002F420A" w:rsidRDefault="00F36BCF">
      <w:pPr>
        <w:ind w:firstLine="0"/>
        <w:rPr>
          <w:rFonts w:ascii="Arial" w:hAnsi="Arial" w:cs="Arial"/>
          <w:sz w:val="22"/>
          <w:szCs w:val="22"/>
        </w:rPr>
      </w:pPr>
    </w:p>
    <w:p w14:paraId="65B81013" w14:textId="77777777" w:rsidR="00F36BCF" w:rsidRPr="002F420A" w:rsidRDefault="00385752">
      <w:pPr>
        <w:pStyle w:val="Heading1"/>
        <w:rPr>
          <w:rFonts w:ascii="Arial" w:eastAsia="Bookman Old Style" w:hAnsi="Arial" w:cs="Arial"/>
          <w:b/>
          <w:sz w:val="22"/>
          <w:szCs w:val="22"/>
        </w:rPr>
      </w:pPr>
      <w:r w:rsidRPr="002F420A">
        <w:rPr>
          <w:rFonts w:ascii="Arial" w:eastAsia="Bookman Old Style" w:hAnsi="Arial" w:cs="Arial"/>
          <w:b/>
          <w:sz w:val="22"/>
          <w:szCs w:val="22"/>
        </w:rPr>
        <w:t>KESIMPULAN DAN SARAN</w:t>
      </w:r>
    </w:p>
    <w:p w14:paraId="614D976B" w14:textId="77777777" w:rsidR="00F36BCF" w:rsidRPr="002F420A" w:rsidRDefault="00385752">
      <w:pPr>
        <w:pBdr>
          <w:top w:val="nil"/>
          <w:left w:val="nil"/>
          <w:bottom w:val="nil"/>
          <w:right w:val="nil"/>
          <w:between w:val="nil"/>
        </w:pBdr>
        <w:spacing w:after="120" w:line="276" w:lineRule="auto"/>
        <w:ind w:firstLine="0"/>
        <w:rPr>
          <w:rFonts w:ascii="Arial" w:eastAsia="Bookman Old Style" w:hAnsi="Arial" w:cs="Arial"/>
          <w:b/>
          <w:color w:val="000000"/>
          <w:sz w:val="22"/>
          <w:szCs w:val="22"/>
        </w:rPr>
      </w:pPr>
      <w:r w:rsidRPr="002F420A">
        <w:rPr>
          <w:rFonts w:ascii="Arial" w:eastAsia="Bookman Old Style" w:hAnsi="Arial" w:cs="Arial"/>
          <w:b/>
          <w:color w:val="000000"/>
          <w:sz w:val="22"/>
          <w:szCs w:val="22"/>
        </w:rPr>
        <w:t>Kesimpulan</w:t>
      </w:r>
    </w:p>
    <w:p w14:paraId="78B6E100" w14:textId="77777777" w:rsidR="00F36BCF" w:rsidRPr="002F420A" w:rsidRDefault="00385752">
      <w:pPr>
        <w:pBdr>
          <w:top w:val="nil"/>
          <w:left w:val="nil"/>
          <w:bottom w:val="nil"/>
          <w:right w:val="nil"/>
          <w:between w:val="nil"/>
        </w:pBdr>
        <w:spacing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Berdasarkan hasil Neraca Bahan Makanan (NBM), dapat diketahui bahwa total ketersedian energi di Kota Malang dari tahun 2018-2019 masing-masing sebesar, 2.667 kkal/kapita/hari, 2.195 kkal/kapita/hari dan 2.174 kkal/kapita/hari, protein sebesar 71,22 gr/kapi</w:t>
      </w:r>
      <w:r w:rsidRPr="002F420A">
        <w:rPr>
          <w:rFonts w:ascii="Arial" w:eastAsia="Bookman Old Style" w:hAnsi="Arial" w:cs="Arial"/>
          <w:color w:val="000000"/>
          <w:sz w:val="22"/>
          <w:szCs w:val="22"/>
        </w:rPr>
        <w:t>ta/hari, 53,29 gr/kapita/hari, dan 62,25 gr/kapita/hari. Hal ini menunjukkan, ketersedian energi dan protein di Kota Malang tahun 2018 telah mencapai standar ketersediaan energi dan protein, sedangkan tahun 2019 dan 2020 belum tercapai. Standar ketersediaa</w:t>
      </w:r>
      <w:r w:rsidRPr="002F420A">
        <w:rPr>
          <w:rFonts w:ascii="Arial" w:eastAsia="Bookman Old Style" w:hAnsi="Arial" w:cs="Arial"/>
          <w:color w:val="000000"/>
          <w:sz w:val="22"/>
          <w:szCs w:val="22"/>
        </w:rPr>
        <w:t>n minimal energi sebesar 2.400 kkal/kapita/hari, dan protein sebesar 63 gr/kapita/hari.</w:t>
      </w:r>
    </w:p>
    <w:p w14:paraId="1AE2A3E1" w14:textId="77777777" w:rsidR="00F36BCF" w:rsidRPr="002F420A" w:rsidRDefault="00385752">
      <w:pPr>
        <w:pBdr>
          <w:top w:val="nil"/>
          <w:left w:val="nil"/>
          <w:bottom w:val="nil"/>
          <w:right w:val="nil"/>
          <w:between w:val="nil"/>
        </w:pBdr>
        <w:spacing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 xml:space="preserve">Nilai Pola Pangan Harapan (PPH) ketersediaan pangan di Kota Malang masih dibawah skor PPH ideal. Skor PPH dari </w:t>
      </w:r>
      <w:r w:rsidRPr="002F420A">
        <w:rPr>
          <w:rFonts w:ascii="Arial" w:eastAsia="Bookman Old Style" w:hAnsi="Arial" w:cs="Arial"/>
          <w:color w:val="000000"/>
          <w:sz w:val="22"/>
          <w:szCs w:val="22"/>
        </w:rPr>
        <w:t xml:space="preserve">tahun 2018 - 2019 masing-masing sebesar 77,9; 69,67; dan </w:t>
      </w:r>
      <w:r w:rsidRPr="002F420A">
        <w:rPr>
          <w:rFonts w:ascii="Arial" w:eastAsia="Bookman Old Style" w:hAnsi="Arial" w:cs="Arial"/>
          <w:color w:val="000000"/>
          <w:sz w:val="22"/>
          <w:szCs w:val="22"/>
        </w:rPr>
        <w:t>88,26. Nilai PPH tersebut berarti komposisi keragaman ketersediaan pangan di Kota Malang relatif rendah.</w:t>
      </w:r>
    </w:p>
    <w:p w14:paraId="03B5B15B" w14:textId="77777777" w:rsidR="00F36BCF" w:rsidRPr="002F420A" w:rsidRDefault="00385752">
      <w:pPr>
        <w:pBdr>
          <w:top w:val="nil"/>
          <w:left w:val="nil"/>
          <w:bottom w:val="nil"/>
          <w:right w:val="nil"/>
          <w:between w:val="nil"/>
        </w:pBdr>
        <w:spacing w:line="276" w:lineRule="auto"/>
        <w:ind w:firstLine="284"/>
        <w:rPr>
          <w:rFonts w:ascii="Arial" w:eastAsia="Bookman Old Style" w:hAnsi="Arial" w:cs="Arial"/>
          <w:color w:val="000000"/>
          <w:sz w:val="22"/>
          <w:szCs w:val="22"/>
        </w:rPr>
      </w:pPr>
      <w:r w:rsidRPr="002F420A">
        <w:rPr>
          <w:rFonts w:ascii="Arial" w:eastAsia="Bookman Old Style" w:hAnsi="Arial" w:cs="Arial"/>
          <w:color w:val="000000"/>
          <w:sz w:val="22"/>
          <w:szCs w:val="22"/>
        </w:rPr>
        <w:t>Luas lahan pertanian di Kota Malang mengalami penurunan sebesar 20 ha pada tahun 2020 karena adanya alih fungsi lahan pertanian. Hasil analisis korelas</w:t>
      </w:r>
      <w:r w:rsidRPr="002F420A">
        <w:rPr>
          <w:rFonts w:ascii="Arial" w:eastAsia="Bookman Old Style" w:hAnsi="Arial" w:cs="Arial"/>
          <w:color w:val="000000"/>
          <w:sz w:val="22"/>
          <w:szCs w:val="22"/>
        </w:rPr>
        <w:t>i pearson menunjukkan luas lahan pertanian dengan ketersediaan energi maupun dengan ketersediaan protein ditunjukkan dengan nilai korelasi masing-masing yaitu 0,967 dan 0,683 serta p-</w:t>
      </w:r>
      <w:r w:rsidRPr="002F420A">
        <w:rPr>
          <w:rFonts w:ascii="Arial" w:eastAsia="Bookman Old Style" w:hAnsi="Arial" w:cs="Arial"/>
          <w:i/>
          <w:color w:val="000000"/>
          <w:sz w:val="22"/>
          <w:szCs w:val="22"/>
        </w:rPr>
        <w:t>value</w:t>
      </w:r>
      <w:r w:rsidRPr="002F420A">
        <w:rPr>
          <w:rFonts w:ascii="Arial" w:eastAsia="Bookman Old Style" w:hAnsi="Arial" w:cs="Arial"/>
          <w:color w:val="000000"/>
          <w:sz w:val="22"/>
          <w:szCs w:val="22"/>
        </w:rPr>
        <w:t xml:space="preserve"> masing-masing yaitu 0,164 dan 0,521.</w:t>
      </w:r>
    </w:p>
    <w:p w14:paraId="6C618F87" w14:textId="77777777" w:rsidR="00F36BCF" w:rsidRPr="002F420A" w:rsidRDefault="00385752">
      <w:pPr>
        <w:pBdr>
          <w:top w:val="nil"/>
          <w:left w:val="nil"/>
          <w:bottom w:val="nil"/>
          <w:right w:val="nil"/>
          <w:between w:val="nil"/>
        </w:pBdr>
        <w:spacing w:before="360" w:after="120" w:line="276" w:lineRule="auto"/>
        <w:ind w:firstLine="0"/>
        <w:rPr>
          <w:rFonts w:ascii="Arial" w:eastAsia="Bookman Old Style" w:hAnsi="Arial" w:cs="Arial"/>
          <w:b/>
          <w:color w:val="000000"/>
          <w:sz w:val="22"/>
          <w:szCs w:val="22"/>
        </w:rPr>
      </w:pPr>
      <w:r w:rsidRPr="002F420A">
        <w:rPr>
          <w:rFonts w:ascii="Arial" w:eastAsia="Bookman Old Style" w:hAnsi="Arial" w:cs="Arial"/>
          <w:b/>
          <w:color w:val="000000"/>
          <w:sz w:val="22"/>
          <w:szCs w:val="22"/>
        </w:rPr>
        <w:t>Saran</w:t>
      </w:r>
    </w:p>
    <w:p w14:paraId="75CC12F8" w14:textId="77777777" w:rsidR="00F36BCF" w:rsidRPr="002F420A" w:rsidRDefault="00385752">
      <w:pPr>
        <w:pBdr>
          <w:top w:val="nil"/>
          <w:left w:val="nil"/>
          <w:bottom w:val="nil"/>
          <w:right w:val="nil"/>
          <w:between w:val="nil"/>
        </w:pBdr>
        <w:spacing w:line="276" w:lineRule="auto"/>
        <w:ind w:firstLine="284"/>
        <w:rPr>
          <w:rFonts w:ascii="Arial" w:eastAsia="Bookman Old Style" w:hAnsi="Arial" w:cs="Arial"/>
          <w:b/>
          <w:color w:val="000000"/>
          <w:sz w:val="22"/>
          <w:szCs w:val="22"/>
        </w:rPr>
      </w:pPr>
      <w:r w:rsidRPr="002F420A">
        <w:rPr>
          <w:rFonts w:ascii="Arial" w:eastAsia="Bookman Old Style" w:hAnsi="Arial" w:cs="Arial"/>
          <w:color w:val="000000"/>
          <w:sz w:val="22"/>
          <w:szCs w:val="22"/>
        </w:rPr>
        <w:t>Mengingat tingkat keters</w:t>
      </w:r>
      <w:r w:rsidRPr="002F420A">
        <w:rPr>
          <w:rFonts w:ascii="Arial" w:eastAsia="Bookman Old Style" w:hAnsi="Arial" w:cs="Arial"/>
          <w:color w:val="000000"/>
          <w:sz w:val="22"/>
          <w:szCs w:val="22"/>
        </w:rPr>
        <w:t xml:space="preserve">ediaan energi dan protein masih belum mencapai standar ketersediaan minimal, pemerintah Kota Malang perlu melakukan kajian pengembangan penyediaan, produksi </w:t>
      </w:r>
      <w:r w:rsidRPr="002F420A">
        <w:rPr>
          <w:rFonts w:ascii="Arial" w:eastAsia="Bookman Old Style" w:hAnsi="Arial" w:cs="Arial"/>
          <w:color w:val="000000"/>
          <w:sz w:val="22"/>
          <w:szCs w:val="22"/>
        </w:rPr>
        <w:lastRenderedPageBreak/>
        <w:t xml:space="preserve">pangan, memperlancar kegiatan </w:t>
      </w:r>
      <w:r w:rsidRPr="002F420A">
        <w:rPr>
          <w:rFonts w:ascii="Arial" w:eastAsia="Bookman Old Style" w:hAnsi="Arial" w:cs="Arial"/>
          <w:sz w:val="22"/>
          <w:szCs w:val="22"/>
        </w:rPr>
        <w:t>distribusi</w:t>
      </w:r>
      <w:r w:rsidRPr="002F420A">
        <w:rPr>
          <w:rFonts w:ascii="Arial" w:eastAsia="Bookman Old Style" w:hAnsi="Arial" w:cs="Arial"/>
          <w:color w:val="000000"/>
          <w:sz w:val="22"/>
          <w:szCs w:val="22"/>
        </w:rPr>
        <w:t xml:space="preserve"> dan perdagangan. Agar tercapai keragaman ketersediaan pangan untuk memenuhi kebutuhan pangan dan gizi, pemerintah perlu meningkatkan kuantitas ketersediaan kelompok pangan padi-padian, buah dan biji berminyak, </w:t>
      </w:r>
      <w:proofErr w:type="gramStart"/>
      <w:r w:rsidRPr="002F420A">
        <w:rPr>
          <w:rFonts w:ascii="Arial" w:eastAsia="Bookman Old Style" w:hAnsi="Arial" w:cs="Arial"/>
          <w:color w:val="000000"/>
          <w:sz w:val="22"/>
          <w:szCs w:val="22"/>
        </w:rPr>
        <w:t>sayuran ,</w:t>
      </w:r>
      <w:proofErr w:type="gramEnd"/>
      <w:r w:rsidRPr="002F420A">
        <w:rPr>
          <w:rFonts w:ascii="Arial" w:eastAsia="Bookman Old Style" w:hAnsi="Arial" w:cs="Arial"/>
          <w:color w:val="000000"/>
          <w:sz w:val="22"/>
          <w:szCs w:val="22"/>
        </w:rPr>
        <w:t xml:space="preserve"> serta buah. Pemerintah perlu melaku</w:t>
      </w:r>
      <w:r w:rsidRPr="002F420A">
        <w:rPr>
          <w:rFonts w:ascii="Arial" w:eastAsia="Bookman Old Style" w:hAnsi="Arial" w:cs="Arial"/>
          <w:color w:val="000000"/>
          <w:sz w:val="22"/>
          <w:szCs w:val="22"/>
        </w:rPr>
        <w:t xml:space="preserve">kan upaya pencegahan alih fungsi lahan pertanian dengan memberikan intensif bagi pemilik lahan, seperti memberikan bantuan benih dan pupuk bersubsidi, serta alat mesin pertanian. </w:t>
      </w:r>
    </w:p>
    <w:p w14:paraId="3100A7B6" w14:textId="77777777" w:rsidR="00F36BCF" w:rsidRPr="002F420A" w:rsidRDefault="00385752">
      <w:pPr>
        <w:pBdr>
          <w:top w:val="nil"/>
          <w:left w:val="nil"/>
          <w:bottom w:val="nil"/>
          <w:right w:val="nil"/>
          <w:between w:val="nil"/>
        </w:pBdr>
        <w:spacing w:before="480" w:after="360" w:line="276" w:lineRule="auto"/>
        <w:ind w:firstLine="0"/>
        <w:jc w:val="center"/>
        <w:rPr>
          <w:rFonts w:ascii="Arial" w:eastAsia="Bookman Old Style" w:hAnsi="Arial" w:cs="Arial"/>
          <w:b/>
          <w:smallCaps/>
          <w:color w:val="000000"/>
          <w:sz w:val="22"/>
          <w:szCs w:val="22"/>
        </w:rPr>
      </w:pPr>
      <w:r w:rsidRPr="002F420A">
        <w:rPr>
          <w:rFonts w:ascii="Arial" w:eastAsia="Bookman Old Style" w:hAnsi="Arial" w:cs="Arial"/>
          <w:b/>
          <w:smallCaps/>
          <w:color w:val="000000"/>
          <w:sz w:val="22"/>
          <w:szCs w:val="22"/>
        </w:rPr>
        <w:t>UCAPAN TERIMA KASIH</w:t>
      </w:r>
    </w:p>
    <w:p w14:paraId="012EAF16" w14:textId="6AA043D7" w:rsidR="00F36BCF" w:rsidRPr="002F420A" w:rsidRDefault="00385752">
      <w:pPr>
        <w:spacing w:line="276" w:lineRule="auto"/>
        <w:ind w:firstLine="567"/>
        <w:rPr>
          <w:rFonts w:ascii="Arial" w:eastAsia="Bookman Old Style" w:hAnsi="Arial" w:cs="Arial"/>
          <w:b/>
          <w:smallCaps/>
          <w:color w:val="000000"/>
          <w:sz w:val="22"/>
          <w:szCs w:val="22"/>
        </w:rPr>
      </w:pPr>
      <w:r w:rsidRPr="002F420A">
        <w:rPr>
          <w:rFonts w:ascii="Arial" w:eastAsia="Bookman Old Style" w:hAnsi="Arial" w:cs="Arial"/>
          <w:color w:val="000000"/>
          <w:sz w:val="22"/>
          <w:szCs w:val="22"/>
        </w:rPr>
        <w:t>Ucapan terima kasih penulis sampaikan kepada Lembaga Pen</w:t>
      </w:r>
      <w:r w:rsidRPr="002F420A">
        <w:rPr>
          <w:rFonts w:ascii="Arial" w:eastAsia="Bookman Old Style" w:hAnsi="Arial" w:cs="Arial"/>
          <w:color w:val="000000"/>
          <w:sz w:val="22"/>
          <w:szCs w:val="22"/>
        </w:rPr>
        <w:t xml:space="preserve">elitian dan Pengabdian kepada Masyarakat (LPPM) Universitas Pembangunan Nasional “Veteran” Jawa Timur yang telah mendanai dan </w:t>
      </w:r>
      <w:r w:rsidRPr="002F420A">
        <w:rPr>
          <w:rFonts w:ascii="Arial" w:eastAsia="Bookman Old Style" w:hAnsi="Arial" w:cs="Arial"/>
          <w:sz w:val="22"/>
          <w:szCs w:val="22"/>
        </w:rPr>
        <w:t>memfasilitasi</w:t>
      </w:r>
      <w:r w:rsidRPr="002F420A">
        <w:rPr>
          <w:rFonts w:ascii="Arial" w:eastAsia="Bookman Old Style" w:hAnsi="Arial" w:cs="Arial"/>
          <w:color w:val="000000"/>
          <w:sz w:val="22"/>
          <w:szCs w:val="22"/>
        </w:rPr>
        <w:t xml:space="preserve"> kegiatan penelitian ini. Terima kasih pula kami ucapkan kepada Dewan Redaksi Jurnal </w:t>
      </w:r>
      <w:r w:rsidR="0074656C">
        <w:rPr>
          <w:rFonts w:ascii="Arial" w:eastAsia="Bookman Old Style" w:hAnsi="Arial" w:cs="Arial"/>
          <w:color w:val="000000"/>
          <w:sz w:val="22"/>
          <w:szCs w:val="22"/>
        </w:rPr>
        <w:t>Agrinika</w:t>
      </w:r>
      <w:r w:rsidRPr="002F420A">
        <w:rPr>
          <w:rFonts w:ascii="Arial" w:eastAsia="Bookman Old Style" w:hAnsi="Arial" w:cs="Arial"/>
          <w:color w:val="000000"/>
          <w:sz w:val="22"/>
          <w:szCs w:val="22"/>
        </w:rPr>
        <w:t xml:space="preserve"> yang telah mereview dan mem</w:t>
      </w:r>
      <w:r w:rsidRPr="002F420A">
        <w:rPr>
          <w:rFonts w:ascii="Arial" w:eastAsia="Bookman Old Style" w:hAnsi="Arial" w:cs="Arial"/>
          <w:color w:val="000000"/>
          <w:sz w:val="22"/>
          <w:szCs w:val="22"/>
        </w:rPr>
        <w:t>berikan masukan sebelum artikel ini dipublikasikan.</w:t>
      </w:r>
    </w:p>
    <w:p w14:paraId="76FF9AC8" w14:textId="77777777" w:rsidR="00F36BCF" w:rsidRPr="002F420A" w:rsidRDefault="00385752">
      <w:pPr>
        <w:pBdr>
          <w:top w:val="nil"/>
          <w:left w:val="nil"/>
          <w:bottom w:val="nil"/>
          <w:right w:val="nil"/>
          <w:between w:val="nil"/>
        </w:pBdr>
        <w:spacing w:before="480" w:after="360" w:line="276" w:lineRule="auto"/>
        <w:ind w:firstLine="0"/>
        <w:jc w:val="center"/>
        <w:rPr>
          <w:rFonts w:ascii="Arial" w:eastAsia="Bookman Old Style" w:hAnsi="Arial" w:cs="Arial"/>
          <w:b/>
          <w:smallCaps/>
          <w:color w:val="000000"/>
          <w:sz w:val="22"/>
          <w:szCs w:val="22"/>
        </w:rPr>
      </w:pPr>
      <w:r w:rsidRPr="002F420A">
        <w:rPr>
          <w:rFonts w:ascii="Arial" w:eastAsia="Bookman Old Style" w:hAnsi="Arial" w:cs="Arial"/>
          <w:b/>
          <w:smallCaps/>
          <w:color w:val="000000"/>
          <w:sz w:val="22"/>
          <w:szCs w:val="22"/>
        </w:rPr>
        <w:t>DAFTAR PUSTAKA</w:t>
      </w:r>
    </w:p>
    <w:p w14:paraId="46E1E8E9" w14:textId="77777777" w:rsidR="00F36BCF" w:rsidRPr="002F420A" w:rsidRDefault="00385752">
      <w:pPr>
        <w:widowControl w:val="0"/>
        <w:spacing w:line="276" w:lineRule="auto"/>
        <w:ind w:left="480" w:hanging="480"/>
        <w:rPr>
          <w:rFonts w:ascii="Arial" w:eastAsia="Bookman Old Style" w:hAnsi="Arial" w:cs="Arial"/>
          <w:sz w:val="22"/>
          <w:szCs w:val="22"/>
        </w:rPr>
      </w:pPr>
      <w:r w:rsidRPr="002F420A">
        <w:rPr>
          <w:rFonts w:ascii="Arial" w:eastAsia="Bookman Old Style" w:hAnsi="Arial" w:cs="Arial"/>
          <w:sz w:val="22"/>
          <w:szCs w:val="22"/>
        </w:rPr>
        <w:t xml:space="preserve">Badan Ketahanan Pangan. (2015). </w:t>
      </w:r>
      <w:r w:rsidRPr="002F420A">
        <w:rPr>
          <w:rFonts w:ascii="Arial" w:eastAsia="Bookman Old Style" w:hAnsi="Arial" w:cs="Arial"/>
          <w:i/>
          <w:sz w:val="22"/>
          <w:szCs w:val="22"/>
        </w:rPr>
        <w:t>Panduan Perhitungan Pola Pangan Harapan (PPH)</w:t>
      </w:r>
      <w:r w:rsidRPr="002F420A">
        <w:rPr>
          <w:rFonts w:ascii="Arial" w:eastAsia="Bookman Old Style" w:hAnsi="Arial" w:cs="Arial"/>
          <w:sz w:val="22"/>
          <w:szCs w:val="22"/>
        </w:rPr>
        <w:t xml:space="preserve">. </w:t>
      </w:r>
      <w:r w:rsidRPr="002F420A">
        <w:rPr>
          <w:rFonts w:ascii="Arial" w:eastAsia="Bookman Old Style" w:hAnsi="Arial" w:cs="Arial"/>
          <w:i/>
          <w:sz w:val="22"/>
          <w:szCs w:val="22"/>
        </w:rPr>
        <w:t>Badan Ketahanan Pangan</w:t>
      </w:r>
      <w:r w:rsidRPr="002F420A">
        <w:rPr>
          <w:rFonts w:ascii="Arial" w:eastAsia="Bookman Old Style" w:hAnsi="Arial" w:cs="Arial"/>
          <w:sz w:val="22"/>
          <w:szCs w:val="22"/>
        </w:rPr>
        <w:t>. Jakarta. Retrieved from http://bkp.pertanian.go.id/storage/app/media/Evalap/BUKU PEDOMAN PENYUSUNAN PPH.pdf</w:t>
      </w:r>
    </w:p>
    <w:p w14:paraId="63B11A91" w14:textId="77777777" w:rsidR="00F36BCF" w:rsidRPr="002F420A" w:rsidRDefault="00385752">
      <w:pPr>
        <w:widowControl w:val="0"/>
        <w:spacing w:line="276" w:lineRule="auto"/>
        <w:ind w:left="480" w:hanging="480"/>
        <w:rPr>
          <w:rFonts w:ascii="Arial" w:eastAsia="Bookman Old Style" w:hAnsi="Arial" w:cs="Arial"/>
          <w:sz w:val="22"/>
          <w:szCs w:val="22"/>
        </w:rPr>
      </w:pPr>
      <w:r w:rsidRPr="002F420A">
        <w:rPr>
          <w:rFonts w:ascii="Arial" w:eastAsia="Bookman Old Style" w:hAnsi="Arial" w:cs="Arial"/>
          <w:sz w:val="22"/>
          <w:szCs w:val="22"/>
        </w:rPr>
        <w:t>BPS Kota Malang. (2018). Rata-rata Pengeluaran Perkapita Sebulan Menurut Kelompok Pangan. Malang. Retrieved from https://malangkota.bps.go.id/indi</w:t>
      </w:r>
      <w:r w:rsidRPr="002F420A">
        <w:rPr>
          <w:rFonts w:ascii="Arial" w:eastAsia="Bookman Old Style" w:hAnsi="Arial" w:cs="Arial"/>
          <w:sz w:val="22"/>
          <w:szCs w:val="22"/>
        </w:rPr>
        <w:t>cator/5/100/1/rata-rata-pengeluaran-perkapita-sebulan-menurut-kelompok-komoditas-makanan-di-</w:t>
      </w:r>
      <w:r w:rsidRPr="002F420A">
        <w:rPr>
          <w:rFonts w:ascii="Arial" w:eastAsia="Bookman Old Style" w:hAnsi="Arial" w:cs="Arial"/>
          <w:sz w:val="22"/>
          <w:szCs w:val="22"/>
        </w:rPr>
        <w:t>kota-malang.html</w:t>
      </w:r>
    </w:p>
    <w:p w14:paraId="1C552A68" w14:textId="77777777" w:rsidR="00F36BCF" w:rsidRPr="002F420A" w:rsidRDefault="00385752">
      <w:pPr>
        <w:widowControl w:val="0"/>
        <w:spacing w:line="276" w:lineRule="auto"/>
        <w:ind w:left="480" w:hanging="480"/>
        <w:rPr>
          <w:rFonts w:ascii="Arial" w:eastAsia="Bookman Old Style" w:hAnsi="Arial" w:cs="Arial"/>
          <w:sz w:val="22"/>
          <w:szCs w:val="22"/>
        </w:rPr>
      </w:pPr>
      <w:r w:rsidRPr="002F420A">
        <w:rPr>
          <w:rFonts w:ascii="Arial" w:eastAsia="Bookman Old Style" w:hAnsi="Arial" w:cs="Arial"/>
          <w:sz w:val="22"/>
          <w:szCs w:val="22"/>
        </w:rPr>
        <w:t xml:space="preserve">BPS Kota Malang. (2020). </w:t>
      </w:r>
      <w:r w:rsidRPr="002F420A">
        <w:rPr>
          <w:rFonts w:ascii="Arial" w:eastAsia="Bookman Old Style" w:hAnsi="Arial" w:cs="Arial"/>
          <w:i/>
          <w:sz w:val="22"/>
          <w:szCs w:val="22"/>
        </w:rPr>
        <w:t>Kota Malang Dalam Angka 2020</w:t>
      </w:r>
      <w:r w:rsidRPr="002F420A">
        <w:rPr>
          <w:rFonts w:ascii="Arial" w:eastAsia="Bookman Old Style" w:hAnsi="Arial" w:cs="Arial"/>
          <w:sz w:val="22"/>
          <w:szCs w:val="22"/>
        </w:rPr>
        <w:t>. Malang. Retrieved from https://malangkota.bps.go.id/publication/2020/04/27/f12dca597c93015fa</w:t>
      </w:r>
      <w:r w:rsidRPr="002F420A">
        <w:rPr>
          <w:rFonts w:ascii="Arial" w:eastAsia="Bookman Old Style" w:hAnsi="Arial" w:cs="Arial"/>
          <w:sz w:val="22"/>
          <w:szCs w:val="22"/>
        </w:rPr>
        <w:t>19920ab/kota-malang-dalam-angka-2020.html</w:t>
      </w:r>
    </w:p>
    <w:p w14:paraId="0A48A9AE" w14:textId="77777777" w:rsidR="00F36BCF" w:rsidRPr="002F420A" w:rsidRDefault="00385752">
      <w:pPr>
        <w:widowControl w:val="0"/>
        <w:spacing w:line="276" w:lineRule="auto"/>
        <w:ind w:left="480" w:hanging="480"/>
        <w:rPr>
          <w:rFonts w:ascii="Arial" w:eastAsia="Bookman Old Style" w:hAnsi="Arial" w:cs="Arial"/>
          <w:sz w:val="22"/>
          <w:szCs w:val="22"/>
        </w:rPr>
      </w:pPr>
      <w:r w:rsidRPr="002F420A">
        <w:rPr>
          <w:rFonts w:ascii="Arial" w:eastAsia="Bookman Old Style" w:hAnsi="Arial" w:cs="Arial"/>
          <w:sz w:val="22"/>
          <w:szCs w:val="22"/>
        </w:rPr>
        <w:t xml:space="preserve">Burchi, F., &amp; De Muro, P. (2016). From food availability to nutritional capabilities: Advancing food security analysis. </w:t>
      </w:r>
      <w:r w:rsidRPr="002F420A">
        <w:rPr>
          <w:rFonts w:ascii="Arial" w:eastAsia="Bookman Old Style" w:hAnsi="Arial" w:cs="Arial"/>
          <w:i/>
          <w:sz w:val="22"/>
          <w:szCs w:val="22"/>
        </w:rPr>
        <w:t>Food Policy</w:t>
      </w:r>
      <w:r w:rsidRPr="002F420A">
        <w:rPr>
          <w:rFonts w:ascii="Arial" w:eastAsia="Bookman Old Style" w:hAnsi="Arial" w:cs="Arial"/>
          <w:sz w:val="22"/>
          <w:szCs w:val="22"/>
        </w:rPr>
        <w:t xml:space="preserve">, </w:t>
      </w:r>
      <w:r w:rsidRPr="002F420A">
        <w:rPr>
          <w:rFonts w:ascii="Arial" w:eastAsia="Bookman Old Style" w:hAnsi="Arial" w:cs="Arial"/>
          <w:i/>
          <w:sz w:val="22"/>
          <w:szCs w:val="22"/>
        </w:rPr>
        <w:t>60</w:t>
      </w:r>
      <w:r w:rsidRPr="002F420A">
        <w:rPr>
          <w:rFonts w:ascii="Arial" w:eastAsia="Bookman Old Style" w:hAnsi="Arial" w:cs="Arial"/>
          <w:sz w:val="22"/>
          <w:szCs w:val="22"/>
        </w:rPr>
        <w:t>, 10–19. https://doi.org/10.1016/j.foodpol.2015.03.008</w:t>
      </w:r>
    </w:p>
    <w:p w14:paraId="20A24025" w14:textId="77777777" w:rsidR="00F36BCF" w:rsidRPr="002F420A" w:rsidRDefault="00385752">
      <w:pPr>
        <w:widowControl w:val="0"/>
        <w:spacing w:line="276" w:lineRule="auto"/>
        <w:ind w:left="480" w:hanging="480"/>
        <w:rPr>
          <w:rFonts w:ascii="Arial" w:eastAsia="Bookman Old Style" w:hAnsi="Arial" w:cs="Arial"/>
          <w:sz w:val="22"/>
          <w:szCs w:val="22"/>
        </w:rPr>
      </w:pPr>
      <w:r w:rsidRPr="002F420A">
        <w:rPr>
          <w:rFonts w:ascii="Arial" w:eastAsia="Bookman Old Style" w:hAnsi="Arial" w:cs="Arial"/>
          <w:sz w:val="22"/>
          <w:szCs w:val="22"/>
        </w:rPr>
        <w:t>Chavas, J. P. (2017). On</w:t>
      </w:r>
      <w:r w:rsidRPr="002F420A">
        <w:rPr>
          <w:rFonts w:ascii="Arial" w:eastAsia="Bookman Old Style" w:hAnsi="Arial" w:cs="Arial"/>
          <w:sz w:val="22"/>
          <w:szCs w:val="22"/>
        </w:rPr>
        <w:t xml:space="preserve"> food security and the economic valuation of food. </w:t>
      </w:r>
      <w:r w:rsidRPr="002F420A">
        <w:rPr>
          <w:rFonts w:ascii="Arial" w:eastAsia="Bookman Old Style" w:hAnsi="Arial" w:cs="Arial"/>
          <w:i/>
          <w:sz w:val="22"/>
          <w:szCs w:val="22"/>
        </w:rPr>
        <w:t>Food Policy</w:t>
      </w:r>
      <w:r w:rsidRPr="002F420A">
        <w:rPr>
          <w:rFonts w:ascii="Arial" w:eastAsia="Bookman Old Style" w:hAnsi="Arial" w:cs="Arial"/>
          <w:sz w:val="22"/>
          <w:szCs w:val="22"/>
        </w:rPr>
        <w:t xml:space="preserve">, </w:t>
      </w:r>
      <w:r w:rsidRPr="002F420A">
        <w:rPr>
          <w:rFonts w:ascii="Arial" w:eastAsia="Bookman Old Style" w:hAnsi="Arial" w:cs="Arial"/>
          <w:i/>
          <w:sz w:val="22"/>
          <w:szCs w:val="22"/>
        </w:rPr>
        <w:t>69</w:t>
      </w:r>
      <w:r w:rsidRPr="002F420A">
        <w:rPr>
          <w:rFonts w:ascii="Arial" w:eastAsia="Bookman Old Style" w:hAnsi="Arial" w:cs="Arial"/>
          <w:sz w:val="22"/>
          <w:szCs w:val="22"/>
        </w:rPr>
        <w:t>, 58–67. https://doi.org/10.1016/j.foodpol.2017.03.008</w:t>
      </w:r>
    </w:p>
    <w:p w14:paraId="0B838D4F" w14:textId="77777777" w:rsidR="00F36BCF" w:rsidRPr="002F420A" w:rsidRDefault="00385752">
      <w:pPr>
        <w:widowControl w:val="0"/>
        <w:spacing w:line="276" w:lineRule="auto"/>
        <w:ind w:left="480" w:hanging="480"/>
        <w:rPr>
          <w:rFonts w:ascii="Arial" w:eastAsia="Bookman Old Style" w:hAnsi="Arial" w:cs="Arial"/>
          <w:sz w:val="22"/>
          <w:szCs w:val="22"/>
        </w:rPr>
      </w:pPr>
      <w:r w:rsidRPr="002F420A">
        <w:rPr>
          <w:rFonts w:ascii="Arial" w:eastAsia="Bookman Old Style" w:hAnsi="Arial" w:cs="Arial"/>
          <w:sz w:val="22"/>
          <w:szCs w:val="22"/>
        </w:rPr>
        <w:t xml:space="preserve">Dewan Ketahanan Pangan. (2015). </w:t>
      </w:r>
      <w:r w:rsidRPr="002F420A">
        <w:rPr>
          <w:rFonts w:ascii="Arial" w:eastAsia="Bookman Old Style" w:hAnsi="Arial" w:cs="Arial"/>
          <w:i/>
          <w:sz w:val="22"/>
          <w:szCs w:val="22"/>
        </w:rPr>
        <w:t>Indonesia Tahan Pangan dan Gizi</w:t>
      </w:r>
      <w:r w:rsidRPr="002F420A">
        <w:rPr>
          <w:rFonts w:ascii="Arial" w:eastAsia="Bookman Old Style" w:hAnsi="Arial" w:cs="Arial"/>
          <w:sz w:val="22"/>
          <w:szCs w:val="22"/>
        </w:rPr>
        <w:t>. Jakarta.</w:t>
      </w:r>
    </w:p>
    <w:p w14:paraId="50D0B636" w14:textId="77777777" w:rsidR="00F36BCF" w:rsidRPr="002F420A" w:rsidRDefault="00385752">
      <w:pPr>
        <w:widowControl w:val="0"/>
        <w:spacing w:line="276" w:lineRule="auto"/>
        <w:ind w:left="480" w:hanging="480"/>
        <w:rPr>
          <w:rFonts w:ascii="Arial" w:eastAsia="Bookman Old Style" w:hAnsi="Arial" w:cs="Arial"/>
          <w:sz w:val="22"/>
          <w:szCs w:val="22"/>
        </w:rPr>
      </w:pPr>
      <w:r w:rsidRPr="002F420A">
        <w:rPr>
          <w:rFonts w:ascii="Arial" w:eastAsia="Bookman Old Style" w:hAnsi="Arial" w:cs="Arial"/>
          <w:sz w:val="22"/>
          <w:szCs w:val="22"/>
        </w:rPr>
        <w:t xml:space="preserve">FAO. (2001). </w:t>
      </w:r>
      <w:r w:rsidRPr="002F420A">
        <w:rPr>
          <w:rFonts w:ascii="Arial" w:eastAsia="Bookman Old Style" w:hAnsi="Arial" w:cs="Arial"/>
          <w:i/>
          <w:sz w:val="22"/>
          <w:szCs w:val="22"/>
        </w:rPr>
        <w:t>Food Balance Sheets</w:t>
      </w:r>
      <w:r w:rsidRPr="002F420A">
        <w:rPr>
          <w:rFonts w:ascii="Arial" w:eastAsia="Bookman Old Style" w:hAnsi="Arial" w:cs="Arial"/>
          <w:sz w:val="22"/>
          <w:szCs w:val="22"/>
        </w:rPr>
        <w:t xml:space="preserve">. </w:t>
      </w:r>
      <w:r w:rsidRPr="002F420A">
        <w:rPr>
          <w:rFonts w:ascii="Arial" w:eastAsia="Bookman Old Style" w:hAnsi="Arial" w:cs="Arial"/>
          <w:i/>
          <w:sz w:val="22"/>
          <w:szCs w:val="22"/>
        </w:rPr>
        <w:t>WHO regional publications. European series</w:t>
      </w:r>
      <w:r w:rsidRPr="002F420A">
        <w:rPr>
          <w:rFonts w:ascii="Arial" w:eastAsia="Bookman Old Style" w:hAnsi="Arial" w:cs="Arial"/>
          <w:sz w:val="22"/>
          <w:szCs w:val="22"/>
        </w:rPr>
        <w:t>. Rome: Food and Agriculture Organization of the United Nations. Retrieved from http://www.fao.org/3/x9892e/x9892e00.htm</w:t>
      </w:r>
    </w:p>
    <w:p w14:paraId="71EB1D64" w14:textId="77777777" w:rsidR="00F36BCF" w:rsidRPr="002F420A" w:rsidRDefault="00385752">
      <w:pPr>
        <w:widowControl w:val="0"/>
        <w:spacing w:line="276" w:lineRule="auto"/>
        <w:ind w:left="480" w:hanging="480"/>
        <w:rPr>
          <w:rFonts w:ascii="Arial" w:eastAsia="Bookman Old Style" w:hAnsi="Arial" w:cs="Arial"/>
          <w:sz w:val="22"/>
          <w:szCs w:val="22"/>
        </w:rPr>
      </w:pPr>
      <w:r w:rsidRPr="002F420A">
        <w:rPr>
          <w:rFonts w:ascii="Arial" w:eastAsia="Bookman Old Style" w:hAnsi="Arial" w:cs="Arial"/>
          <w:sz w:val="22"/>
          <w:szCs w:val="22"/>
        </w:rPr>
        <w:t xml:space="preserve">FAO. (2019). </w:t>
      </w:r>
      <w:r w:rsidRPr="002F420A">
        <w:rPr>
          <w:rFonts w:ascii="Arial" w:eastAsia="Bookman Old Style" w:hAnsi="Arial" w:cs="Arial"/>
          <w:i/>
          <w:sz w:val="22"/>
          <w:szCs w:val="22"/>
        </w:rPr>
        <w:t>The State of Food Security and Nutrition in the World</w:t>
      </w:r>
      <w:r w:rsidRPr="002F420A">
        <w:rPr>
          <w:rFonts w:ascii="Arial" w:eastAsia="Bookman Old Style" w:hAnsi="Arial" w:cs="Arial"/>
          <w:sz w:val="22"/>
          <w:szCs w:val="22"/>
        </w:rPr>
        <w:t xml:space="preserve"> (Vol. 7). Rome: Food and A</w:t>
      </w:r>
      <w:r w:rsidRPr="002F420A">
        <w:rPr>
          <w:rFonts w:ascii="Arial" w:eastAsia="Bookman Old Style" w:hAnsi="Arial" w:cs="Arial"/>
          <w:sz w:val="22"/>
          <w:szCs w:val="22"/>
        </w:rPr>
        <w:t>griculture Organization of the United Nations. Retrieved from http://www.fao.org/publications/sofi/2020/en/</w:t>
      </w:r>
    </w:p>
    <w:p w14:paraId="63D3751F" w14:textId="77777777" w:rsidR="00F36BCF" w:rsidRPr="002F420A" w:rsidRDefault="00385752">
      <w:pPr>
        <w:widowControl w:val="0"/>
        <w:spacing w:line="276" w:lineRule="auto"/>
        <w:ind w:left="480" w:hanging="480"/>
        <w:rPr>
          <w:rFonts w:ascii="Arial" w:eastAsia="Bookman Old Style" w:hAnsi="Arial" w:cs="Arial"/>
          <w:sz w:val="22"/>
          <w:szCs w:val="22"/>
        </w:rPr>
      </w:pPr>
      <w:r w:rsidRPr="002F420A">
        <w:rPr>
          <w:rFonts w:ascii="Arial" w:eastAsia="Bookman Old Style" w:hAnsi="Arial" w:cs="Arial"/>
          <w:sz w:val="22"/>
          <w:szCs w:val="22"/>
        </w:rPr>
        <w:t>Kantor Ketahanan Pangan Kota Malang. (2015). Laporan Akhir. SKPG.Malang: KKP Kota Malang.</w:t>
      </w:r>
    </w:p>
    <w:p w14:paraId="42410067" w14:textId="77777777" w:rsidR="00F36BCF" w:rsidRPr="002F420A" w:rsidRDefault="00385752">
      <w:pPr>
        <w:widowControl w:val="0"/>
        <w:spacing w:line="276" w:lineRule="auto"/>
        <w:ind w:left="480" w:hanging="480"/>
        <w:rPr>
          <w:rFonts w:ascii="Arial" w:eastAsia="Bookman Old Style" w:hAnsi="Arial" w:cs="Arial"/>
          <w:sz w:val="22"/>
          <w:szCs w:val="22"/>
        </w:rPr>
      </w:pPr>
      <w:r w:rsidRPr="002F420A">
        <w:rPr>
          <w:rFonts w:ascii="Arial" w:eastAsia="Bookman Old Style" w:hAnsi="Arial" w:cs="Arial"/>
          <w:sz w:val="22"/>
          <w:szCs w:val="22"/>
        </w:rPr>
        <w:t>Karunasagar, I., &amp; Karunasagar, I. (2016). Challenges of F</w:t>
      </w:r>
      <w:r w:rsidRPr="002F420A">
        <w:rPr>
          <w:rFonts w:ascii="Arial" w:eastAsia="Bookman Old Style" w:hAnsi="Arial" w:cs="Arial"/>
          <w:sz w:val="22"/>
          <w:szCs w:val="22"/>
        </w:rPr>
        <w:t xml:space="preserve">ood Security – Need for Interdisciplinary Collaboration. </w:t>
      </w:r>
      <w:r w:rsidRPr="002F420A">
        <w:rPr>
          <w:rFonts w:ascii="Arial" w:eastAsia="Bookman Old Style" w:hAnsi="Arial" w:cs="Arial"/>
          <w:i/>
          <w:sz w:val="22"/>
          <w:szCs w:val="22"/>
        </w:rPr>
        <w:t>Procedia Food Science</w:t>
      </w:r>
      <w:r w:rsidRPr="002F420A">
        <w:rPr>
          <w:rFonts w:ascii="Arial" w:eastAsia="Bookman Old Style" w:hAnsi="Arial" w:cs="Arial"/>
          <w:sz w:val="22"/>
          <w:szCs w:val="22"/>
        </w:rPr>
        <w:t xml:space="preserve">, </w:t>
      </w:r>
      <w:r w:rsidRPr="002F420A">
        <w:rPr>
          <w:rFonts w:ascii="Arial" w:eastAsia="Bookman Old Style" w:hAnsi="Arial" w:cs="Arial"/>
          <w:i/>
          <w:sz w:val="22"/>
          <w:szCs w:val="22"/>
        </w:rPr>
        <w:t>6</w:t>
      </w:r>
      <w:r w:rsidRPr="002F420A">
        <w:rPr>
          <w:rFonts w:ascii="Arial" w:eastAsia="Bookman Old Style" w:hAnsi="Arial" w:cs="Arial"/>
          <w:sz w:val="22"/>
          <w:szCs w:val="22"/>
        </w:rPr>
        <w:t>(Icsusl 2015), 31–33. https://doi.org/10.1016/j.profoo.2016.02.005</w:t>
      </w:r>
    </w:p>
    <w:p w14:paraId="52B93699" w14:textId="77777777" w:rsidR="00F36BCF" w:rsidRPr="002F420A" w:rsidRDefault="00385752">
      <w:pPr>
        <w:widowControl w:val="0"/>
        <w:spacing w:line="276" w:lineRule="auto"/>
        <w:ind w:left="480" w:hanging="480"/>
        <w:rPr>
          <w:rFonts w:ascii="Arial" w:eastAsia="Bookman Old Style" w:hAnsi="Arial" w:cs="Arial"/>
          <w:sz w:val="22"/>
          <w:szCs w:val="22"/>
        </w:rPr>
      </w:pPr>
      <w:r w:rsidRPr="002F420A">
        <w:rPr>
          <w:rFonts w:ascii="Arial" w:eastAsia="Bookman Old Style" w:hAnsi="Arial" w:cs="Arial"/>
          <w:sz w:val="22"/>
          <w:szCs w:val="22"/>
        </w:rPr>
        <w:t xml:space="preserve">Menteri Kesehatan. (2014). </w:t>
      </w:r>
      <w:r w:rsidRPr="002F420A">
        <w:rPr>
          <w:rFonts w:ascii="Arial" w:eastAsia="Bookman Old Style" w:hAnsi="Arial" w:cs="Arial"/>
          <w:i/>
          <w:sz w:val="22"/>
          <w:szCs w:val="22"/>
        </w:rPr>
        <w:t xml:space="preserve">PMK Nomor 41 </w:t>
      </w:r>
      <w:r w:rsidRPr="002F420A">
        <w:rPr>
          <w:rFonts w:ascii="Arial" w:eastAsia="Bookman Old Style" w:hAnsi="Arial" w:cs="Arial"/>
          <w:i/>
          <w:sz w:val="22"/>
          <w:szCs w:val="22"/>
        </w:rPr>
        <w:lastRenderedPageBreak/>
        <w:t>Tahun 2014 Pedoman Gizi Seimbang</w:t>
      </w:r>
      <w:r w:rsidRPr="002F420A">
        <w:rPr>
          <w:rFonts w:ascii="Arial" w:eastAsia="Bookman Old Style" w:hAnsi="Arial" w:cs="Arial"/>
          <w:sz w:val="22"/>
          <w:szCs w:val="22"/>
        </w:rPr>
        <w:t>. Jakarta.</w:t>
      </w:r>
    </w:p>
    <w:p w14:paraId="26707ADA" w14:textId="77777777" w:rsidR="00F36BCF" w:rsidRPr="002F420A" w:rsidRDefault="00385752">
      <w:pPr>
        <w:widowControl w:val="0"/>
        <w:spacing w:line="276" w:lineRule="auto"/>
        <w:ind w:left="480" w:hanging="480"/>
        <w:rPr>
          <w:rFonts w:ascii="Arial" w:eastAsia="Bookman Old Style" w:hAnsi="Arial" w:cs="Arial"/>
          <w:sz w:val="22"/>
          <w:szCs w:val="22"/>
        </w:rPr>
      </w:pPr>
      <w:r w:rsidRPr="002F420A">
        <w:rPr>
          <w:rFonts w:ascii="Arial" w:eastAsia="Bookman Old Style" w:hAnsi="Arial" w:cs="Arial"/>
          <w:sz w:val="22"/>
          <w:szCs w:val="22"/>
        </w:rPr>
        <w:t>Nurpita, A., Wihastuti, L</w:t>
      </w:r>
      <w:r w:rsidRPr="002F420A">
        <w:rPr>
          <w:rFonts w:ascii="Arial" w:eastAsia="Bookman Old Style" w:hAnsi="Arial" w:cs="Arial"/>
          <w:sz w:val="22"/>
          <w:szCs w:val="22"/>
        </w:rPr>
        <w:t xml:space="preserve">., &amp; Andjani, I. Y. (2018). Dampak Alih Fungsi Lahan Terhadap Ketahanan Pangan Rumah Tangga Tani Di Kecamatan Temon Kabupaten Kulon Progo. </w:t>
      </w:r>
      <w:r w:rsidRPr="002F420A">
        <w:rPr>
          <w:rFonts w:ascii="Arial" w:eastAsia="Bookman Old Style" w:hAnsi="Arial" w:cs="Arial"/>
          <w:i/>
          <w:sz w:val="22"/>
          <w:szCs w:val="22"/>
        </w:rPr>
        <w:t>Jurnal Gama Societa</w:t>
      </w:r>
      <w:r w:rsidRPr="002F420A">
        <w:rPr>
          <w:rFonts w:ascii="Arial" w:eastAsia="Bookman Old Style" w:hAnsi="Arial" w:cs="Arial"/>
          <w:sz w:val="22"/>
          <w:szCs w:val="22"/>
        </w:rPr>
        <w:t xml:space="preserve">, </w:t>
      </w:r>
      <w:r w:rsidRPr="002F420A">
        <w:rPr>
          <w:rFonts w:ascii="Arial" w:eastAsia="Bookman Old Style" w:hAnsi="Arial" w:cs="Arial"/>
          <w:i/>
          <w:sz w:val="22"/>
          <w:szCs w:val="22"/>
        </w:rPr>
        <w:t>1</w:t>
      </w:r>
      <w:r w:rsidRPr="002F420A">
        <w:rPr>
          <w:rFonts w:ascii="Arial" w:eastAsia="Bookman Old Style" w:hAnsi="Arial" w:cs="Arial"/>
          <w:sz w:val="22"/>
          <w:szCs w:val="22"/>
        </w:rPr>
        <w:t>(1), 103–110. Retrieved from http://journal.ugm.ac.id/jgs/article/viewFile/34055/20310</w:t>
      </w:r>
    </w:p>
    <w:p w14:paraId="4425CCEB" w14:textId="77777777" w:rsidR="00F36BCF" w:rsidRPr="002F420A" w:rsidRDefault="00385752">
      <w:pPr>
        <w:widowControl w:val="0"/>
        <w:spacing w:line="276" w:lineRule="auto"/>
        <w:ind w:left="480" w:hanging="480"/>
        <w:rPr>
          <w:rFonts w:ascii="Arial" w:eastAsia="Bookman Old Style" w:hAnsi="Arial" w:cs="Arial"/>
          <w:sz w:val="22"/>
          <w:szCs w:val="22"/>
        </w:rPr>
      </w:pPr>
      <w:r w:rsidRPr="002F420A">
        <w:rPr>
          <w:rFonts w:ascii="Arial" w:eastAsia="Bookman Old Style" w:hAnsi="Arial" w:cs="Arial"/>
          <w:sz w:val="22"/>
          <w:szCs w:val="22"/>
        </w:rPr>
        <w:t xml:space="preserve">Pawlak, </w:t>
      </w:r>
      <w:r w:rsidRPr="002F420A">
        <w:rPr>
          <w:rFonts w:ascii="Arial" w:eastAsia="Bookman Old Style" w:hAnsi="Arial" w:cs="Arial"/>
          <w:sz w:val="22"/>
          <w:szCs w:val="22"/>
        </w:rPr>
        <w:t xml:space="preserve">K., &amp; Kołodziejczak, M. (2020). The role of agriculture in ensuring food security in developing countries: Considerations in the context of the problem of sustainable food production. </w:t>
      </w:r>
      <w:r w:rsidRPr="002F420A">
        <w:rPr>
          <w:rFonts w:ascii="Arial" w:eastAsia="Bookman Old Style" w:hAnsi="Arial" w:cs="Arial"/>
          <w:i/>
          <w:sz w:val="22"/>
          <w:szCs w:val="22"/>
        </w:rPr>
        <w:t>Sustainability (Switzerland)</w:t>
      </w:r>
      <w:r w:rsidRPr="002F420A">
        <w:rPr>
          <w:rFonts w:ascii="Arial" w:eastAsia="Bookman Old Style" w:hAnsi="Arial" w:cs="Arial"/>
          <w:sz w:val="22"/>
          <w:szCs w:val="22"/>
        </w:rPr>
        <w:t xml:space="preserve">, </w:t>
      </w:r>
      <w:r w:rsidRPr="002F420A">
        <w:rPr>
          <w:rFonts w:ascii="Arial" w:eastAsia="Bookman Old Style" w:hAnsi="Arial" w:cs="Arial"/>
          <w:i/>
          <w:sz w:val="22"/>
          <w:szCs w:val="22"/>
        </w:rPr>
        <w:t>12</w:t>
      </w:r>
      <w:r w:rsidRPr="002F420A">
        <w:rPr>
          <w:rFonts w:ascii="Arial" w:eastAsia="Bookman Old Style" w:hAnsi="Arial" w:cs="Arial"/>
          <w:sz w:val="22"/>
          <w:szCs w:val="22"/>
        </w:rPr>
        <w:t>(13). https://doi.org/10.3390/su12135488</w:t>
      </w:r>
    </w:p>
    <w:p w14:paraId="79333766" w14:textId="77777777" w:rsidR="00F36BCF" w:rsidRPr="002F420A" w:rsidRDefault="00385752">
      <w:pPr>
        <w:widowControl w:val="0"/>
        <w:spacing w:line="276" w:lineRule="auto"/>
        <w:ind w:left="480" w:hanging="480"/>
        <w:rPr>
          <w:rFonts w:ascii="Arial" w:eastAsia="Bookman Old Style" w:hAnsi="Arial" w:cs="Arial"/>
          <w:sz w:val="22"/>
          <w:szCs w:val="22"/>
        </w:rPr>
      </w:pPr>
      <w:r w:rsidRPr="002F420A">
        <w:rPr>
          <w:rFonts w:ascii="Arial" w:eastAsia="Bookman Old Style" w:hAnsi="Arial" w:cs="Arial"/>
          <w:sz w:val="22"/>
          <w:szCs w:val="22"/>
        </w:rPr>
        <w:t xml:space="preserve">Prasada, I. M. Y., &amp; Rosa, T. A. (2018). Dampak Alih Fungsi Lahan Sawah Terhadap Ketahanan Pangan </w:t>
      </w:r>
      <w:proofErr w:type="gramStart"/>
      <w:r w:rsidRPr="002F420A">
        <w:rPr>
          <w:rFonts w:ascii="Arial" w:eastAsia="Bookman Old Style" w:hAnsi="Arial" w:cs="Arial"/>
          <w:sz w:val="22"/>
          <w:szCs w:val="22"/>
        </w:rPr>
        <w:t>Di</w:t>
      </w:r>
      <w:proofErr w:type="gramEnd"/>
      <w:r w:rsidRPr="002F420A">
        <w:rPr>
          <w:rFonts w:ascii="Arial" w:eastAsia="Bookman Old Style" w:hAnsi="Arial" w:cs="Arial"/>
          <w:sz w:val="22"/>
          <w:szCs w:val="22"/>
        </w:rPr>
        <w:t xml:space="preserve"> Daerah Istimewa Yogyakarta. </w:t>
      </w:r>
      <w:r w:rsidRPr="002F420A">
        <w:rPr>
          <w:rFonts w:ascii="Arial" w:eastAsia="Bookman Old Style" w:hAnsi="Arial" w:cs="Arial"/>
          <w:i/>
          <w:sz w:val="22"/>
          <w:szCs w:val="22"/>
        </w:rPr>
        <w:t>Jurnal Sosial Ekonomi Pertanian</w:t>
      </w:r>
      <w:r w:rsidRPr="002F420A">
        <w:rPr>
          <w:rFonts w:ascii="Arial" w:eastAsia="Bookman Old Style" w:hAnsi="Arial" w:cs="Arial"/>
          <w:sz w:val="22"/>
          <w:szCs w:val="22"/>
        </w:rPr>
        <w:t xml:space="preserve">, </w:t>
      </w:r>
      <w:r w:rsidRPr="002F420A">
        <w:rPr>
          <w:rFonts w:ascii="Arial" w:eastAsia="Bookman Old Style" w:hAnsi="Arial" w:cs="Arial"/>
          <w:i/>
          <w:sz w:val="22"/>
          <w:szCs w:val="22"/>
        </w:rPr>
        <w:t>14</w:t>
      </w:r>
      <w:r w:rsidRPr="002F420A">
        <w:rPr>
          <w:rFonts w:ascii="Arial" w:eastAsia="Bookman Old Style" w:hAnsi="Arial" w:cs="Arial"/>
          <w:sz w:val="22"/>
          <w:szCs w:val="22"/>
        </w:rPr>
        <w:t>(3), 210. https://doi.org/10.20956/jsep.v14i3.4805</w:t>
      </w:r>
    </w:p>
    <w:p w14:paraId="3CE130B4" w14:textId="77777777" w:rsidR="00F36BCF" w:rsidRPr="002F420A" w:rsidRDefault="00385752">
      <w:pPr>
        <w:widowControl w:val="0"/>
        <w:spacing w:line="276" w:lineRule="auto"/>
        <w:ind w:left="480" w:hanging="480"/>
        <w:rPr>
          <w:rFonts w:ascii="Arial" w:eastAsia="Bookman Old Style" w:hAnsi="Arial" w:cs="Arial"/>
          <w:sz w:val="22"/>
          <w:szCs w:val="22"/>
        </w:rPr>
      </w:pPr>
      <w:r w:rsidRPr="002F420A">
        <w:rPr>
          <w:rFonts w:ascii="Arial" w:eastAsia="Bookman Old Style" w:hAnsi="Arial" w:cs="Arial"/>
          <w:sz w:val="22"/>
          <w:szCs w:val="22"/>
        </w:rPr>
        <w:t>UU. No. 18 Tahun 2012 Tentang Pangan. (2</w:t>
      </w:r>
      <w:r w:rsidRPr="002F420A">
        <w:rPr>
          <w:rFonts w:ascii="Arial" w:eastAsia="Bookman Old Style" w:hAnsi="Arial" w:cs="Arial"/>
          <w:sz w:val="22"/>
          <w:szCs w:val="22"/>
        </w:rPr>
        <w:t xml:space="preserve">018). </w:t>
      </w:r>
      <w:r w:rsidRPr="002F420A">
        <w:rPr>
          <w:rFonts w:ascii="Arial" w:eastAsia="Bookman Old Style" w:hAnsi="Arial" w:cs="Arial"/>
          <w:i/>
          <w:sz w:val="22"/>
          <w:szCs w:val="22"/>
        </w:rPr>
        <w:t>UU. No. 18 Tahun 2012 Tentang Pangan</w:t>
      </w:r>
      <w:r w:rsidRPr="002F420A">
        <w:rPr>
          <w:rFonts w:ascii="Arial" w:eastAsia="Bookman Old Style" w:hAnsi="Arial" w:cs="Arial"/>
          <w:sz w:val="22"/>
          <w:szCs w:val="22"/>
        </w:rPr>
        <w:t>. Retrieved from http://jdih.bpk.go.id</w:t>
      </w:r>
    </w:p>
    <w:p w14:paraId="26162B8E" w14:textId="77777777" w:rsidR="00F36BCF" w:rsidRPr="002F420A" w:rsidRDefault="00F36BCF">
      <w:pPr>
        <w:ind w:firstLine="0"/>
        <w:rPr>
          <w:rFonts w:ascii="Arial" w:eastAsia="Arial" w:hAnsi="Arial" w:cs="Arial"/>
          <w:color w:val="242424"/>
          <w:sz w:val="22"/>
          <w:szCs w:val="22"/>
        </w:rPr>
      </w:pPr>
    </w:p>
    <w:sectPr w:rsidR="00F36BCF" w:rsidRPr="002F420A" w:rsidSect="00F710CF">
      <w:type w:val="continuous"/>
      <w:pgSz w:w="11909" w:h="16834"/>
      <w:pgMar w:top="1701" w:right="1418" w:bottom="1418" w:left="1418" w:header="851" w:footer="709"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257BF"/>
    <w:multiLevelType w:val="multilevel"/>
    <w:tmpl w:val="FCE8DB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6405BB"/>
    <w:multiLevelType w:val="multilevel"/>
    <w:tmpl w:val="30905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BCF"/>
    <w:rsid w:val="00005B0A"/>
    <w:rsid w:val="00163989"/>
    <w:rsid w:val="00202814"/>
    <w:rsid w:val="002B075E"/>
    <w:rsid w:val="002F420A"/>
    <w:rsid w:val="00385752"/>
    <w:rsid w:val="003E45F7"/>
    <w:rsid w:val="00401BF7"/>
    <w:rsid w:val="00530B61"/>
    <w:rsid w:val="005C4592"/>
    <w:rsid w:val="005F7063"/>
    <w:rsid w:val="006456A4"/>
    <w:rsid w:val="006A3427"/>
    <w:rsid w:val="0074656C"/>
    <w:rsid w:val="007F7831"/>
    <w:rsid w:val="008E3542"/>
    <w:rsid w:val="009B1B4D"/>
    <w:rsid w:val="00A0776D"/>
    <w:rsid w:val="00A130F6"/>
    <w:rsid w:val="00B8126B"/>
    <w:rsid w:val="00BB133D"/>
    <w:rsid w:val="00CC59AF"/>
    <w:rsid w:val="00D06D25"/>
    <w:rsid w:val="00E82676"/>
    <w:rsid w:val="00F36BCF"/>
    <w:rsid w:val="00F57AFD"/>
    <w:rsid w:val="00F7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1644"/>
  <w15:docId w15:val="{A7C7994A-236C-4241-A865-BF25241B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firstLine="28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firstLine="0"/>
      <w:jc w:val="center"/>
      <w:outlineLvl w:val="0"/>
    </w:pPr>
    <w:rPr>
      <w:sz w:val="24"/>
      <w:szCs w:val="24"/>
    </w:rPr>
  </w:style>
  <w:style w:type="paragraph" w:styleId="Heading2">
    <w:name w:val="heading 2"/>
    <w:basedOn w:val="Normal"/>
    <w:next w:val="Normal"/>
    <w:uiPriority w:val="9"/>
    <w:semiHidden/>
    <w:unhideWhenUsed/>
    <w:qFormat/>
    <w:pPr>
      <w:keepNext/>
      <w:ind w:firstLine="0"/>
      <w:outlineLvl w:val="1"/>
    </w:pPr>
    <w:rPr>
      <w:i/>
      <w:sz w:val="16"/>
      <w:szCs w:val="16"/>
    </w:rPr>
  </w:style>
  <w:style w:type="paragraph" w:styleId="Heading3">
    <w:name w:val="heading 3"/>
    <w:basedOn w:val="Normal"/>
    <w:next w:val="Normal"/>
    <w:uiPriority w:val="9"/>
    <w:semiHidden/>
    <w:unhideWhenUsed/>
    <w:qFormat/>
    <w:pPr>
      <w:keepNext/>
      <w:widowControl w:val="0"/>
      <w:tabs>
        <w:tab w:val="left" w:pos="0"/>
        <w:tab w:val="left" w:pos="451"/>
        <w:tab w:val="left" w:pos="678"/>
        <w:tab w:val="left" w:pos="2160"/>
        <w:tab w:val="left" w:pos="2880"/>
        <w:tab w:val="left" w:pos="3600"/>
        <w:tab w:val="left" w:pos="4320"/>
        <w:tab w:val="left" w:pos="5040"/>
        <w:tab w:val="left" w:pos="5760"/>
        <w:tab w:val="left" w:pos="6480"/>
        <w:tab w:val="left" w:pos="7200"/>
        <w:tab w:val="left" w:pos="7920"/>
      </w:tabs>
      <w:spacing w:line="360" w:lineRule="auto"/>
      <w:ind w:left="451" w:hanging="451"/>
      <w:jc w:val="center"/>
      <w:outlineLvl w:val="2"/>
    </w:pPr>
    <w:rPr>
      <w:rFonts w:ascii="Courier" w:eastAsia="Courier" w:hAnsi="Courier" w:cs="Courier"/>
      <w:b/>
      <w:sz w:val="24"/>
      <w:szCs w:val="24"/>
    </w:rPr>
  </w:style>
  <w:style w:type="paragraph" w:styleId="Heading4">
    <w:name w:val="heading 4"/>
    <w:basedOn w:val="Normal"/>
    <w:next w:val="Normal"/>
    <w:uiPriority w:val="9"/>
    <w:semiHidden/>
    <w:unhideWhenUsed/>
    <w:qFormat/>
    <w:pPr>
      <w:keepNext/>
      <w:spacing w:before="120"/>
      <w:ind w:firstLine="0"/>
      <w:jc w:val="center"/>
      <w:outlineLvl w:val="3"/>
    </w:pPr>
    <w:rPr>
      <w:rFonts w:ascii="Arial Narrow" w:eastAsia="Arial Narrow" w:hAnsi="Arial Narrow" w:cs="Arial Narrow"/>
      <w:b/>
      <w:sz w:val="24"/>
      <w:szCs w:val="24"/>
    </w:rPr>
  </w:style>
  <w:style w:type="paragraph" w:styleId="Heading5">
    <w:name w:val="heading 5"/>
    <w:basedOn w:val="Normal"/>
    <w:next w:val="Normal"/>
    <w:uiPriority w:val="9"/>
    <w:semiHidden/>
    <w:unhideWhenUsed/>
    <w:qFormat/>
    <w:pPr>
      <w:keepNext/>
      <w:spacing w:after="120"/>
      <w:ind w:firstLine="0"/>
      <w:jc w:val="center"/>
      <w:outlineLvl w:val="4"/>
    </w:pPr>
    <w:rPr>
      <w:b/>
      <w:sz w:val="28"/>
      <w:szCs w:val="28"/>
    </w:rPr>
  </w:style>
  <w:style w:type="paragraph" w:styleId="Heading6">
    <w:name w:val="heading 6"/>
    <w:basedOn w:val="Normal"/>
    <w:next w:val="Normal"/>
    <w:uiPriority w:val="9"/>
    <w:semiHidden/>
    <w:unhideWhenUsed/>
    <w:qFormat/>
    <w:pPr>
      <w:keepNext/>
      <w:tabs>
        <w:tab w:val="left" w:pos="426"/>
        <w:tab w:val="left" w:pos="5245"/>
      </w:tabs>
      <w:spacing w:line="360" w:lineRule="auto"/>
      <w:ind w:left="360" w:firstLine="0"/>
      <w:jc w:val="center"/>
      <w:outlineLvl w:val="5"/>
    </w:pPr>
    <w:rPr>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firstLine="0"/>
      <w:jc w:val="center"/>
    </w:pPr>
    <w:rPr>
      <w:b/>
      <w:sz w:val="24"/>
      <w:szCs w:val="24"/>
    </w:rPr>
  </w:style>
  <w:style w:type="paragraph" w:styleId="Subtitle">
    <w:name w:val="Subtitle"/>
    <w:basedOn w:val="Normal"/>
    <w:next w:val="Normal"/>
    <w:uiPriority w:val="11"/>
    <w:qFormat/>
    <w:pPr>
      <w:spacing w:line="360" w:lineRule="auto"/>
      <w:ind w:firstLine="0"/>
      <w:jc w:val="center"/>
    </w:pPr>
    <w:rPr>
      <w:b/>
      <w:sz w:val="26"/>
      <w:szCs w:val="2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A13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13</Pages>
  <Words>4920</Words>
  <Characters>28046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Dita Atasa</dc:creator>
  <cp:lastModifiedBy>DITA ATASA</cp:lastModifiedBy>
  <cp:revision>4</cp:revision>
  <dcterms:created xsi:type="dcterms:W3CDTF">2021-11-24T07:06:00Z</dcterms:created>
  <dcterms:modified xsi:type="dcterms:W3CDTF">2021-11-24T07:54:00Z</dcterms:modified>
</cp:coreProperties>
</file>