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7C9D9" w14:textId="3BF76AE8" w:rsidR="00414C28" w:rsidRDefault="009F617B" w:rsidP="00811EFD">
      <w:pPr>
        <w:pStyle w:val="Title"/>
        <w:jc w:val="center"/>
        <w:rPr>
          <w:rFonts w:ascii="Times New Roman" w:hAnsi="Times New Roman" w:cs="Times New Roman"/>
          <w:sz w:val="28"/>
          <w:szCs w:val="28"/>
          <w:lang w:val="id-ID"/>
        </w:rPr>
      </w:pPr>
      <w:r w:rsidRPr="0045751E">
        <w:rPr>
          <w:rFonts w:ascii="Times New Roman" w:hAnsi="Times New Roman" w:cs="Times New Roman"/>
          <w:sz w:val="28"/>
          <w:szCs w:val="28"/>
        </w:rPr>
        <w:t>S</w:t>
      </w:r>
      <w:r w:rsidR="0045751E">
        <w:rPr>
          <w:rFonts w:ascii="Times New Roman" w:hAnsi="Times New Roman" w:cs="Times New Roman"/>
          <w:sz w:val="28"/>
          <w:szCs w:val="28"/>
          <w:lang w:val="id-ID"/>
        </w:rPr>
        <w:t>TRATEGI MENGHADAPI KERAGUAN MASYARAKAT TERHADAP VAKSINASI COVID-19 BERDASARKAN 5C-FRAMEWORK</w:t>
      </w:r>
    </w:p>
    <w:p w14:paraId="1DCD0838" w14:textId="77777777" w:rsidR="0045751E" w:rsidRPr="0045751E" w:rsidRDefault="0045751E" w:rsidP="0045751E">
      <w:pPr>
        <w:rPr>
          <w:lang w:val="id-ID"/>
        </w:rPr>
      </w:pPr>
    </w:p>
    <w:p w14:paraId="5518CD5A" w14:textId="2345DE5E" w:rsidR="00811EFD" w:rsidRPr="00811EFD" w:rsidRDefault="00811EFD" w:rsidP="0045751E">
      <w:pPr>
        <w:spacing w:line="240" w:lineRule="auto"/>
        <w:rPr>
          <w:lang w:val="id-ID"/>
        </w:rPr>
      </w:pPr>
      <w:r>
        <w:rPr>
          <w:lang w:val="id-ID"/>
        </w:rPr>
        <w:t xml:space="preserve">  </w:t>
      </w:r>
      <w:r>
        <w:t>Susiani Endarwati</w:t>
      </w:r>
      <w:r>
        <w:rPr>
          <w:vertAlign w:val="superscript"/>
        </w:rPr>
        <w:t xml:space="preserve"> 1</w:t>
      </w:r>
      <w:r>
        <w:rPr>
          <w:lang w:val="id-ID"/>
        </w:rPr>
        <w:t xml:space="preserve"> , </w:t>
      </w:r>
      <w:r>
        <w:t>Lely Khulafa’ur</w:t>
      </w:r>
      <w:r>
        <w:rPr>
          <w:lang w:val="id-ID"/>
        </w:rPr>
        <w:t xml:space="preserve"> R </w:t>
      </w:r>
      <w:r>
        <w:rPr>
          <w:vertAlign w:val="superscript"/>
        </w:rPr>
        <w:t>1</w:t>
      </w:r>
      <w:r>
        <w:rPr>
          <w:lang w:val="id-ID"/>
        </w:rPr>
        <w:t xml:space="preserve"> , </w:t>
      </w:r>
      <w:r>
        <w:t>Rahma-Novita Asdary</w:t>
      </w:r>
      <w:r>
        <w:rPr>
          <w:lang w:val="id-ID"/>
        </w:rPr>
        <w:t xml:space="preserve"> </w:t>
      </w:r>
      <w:r>
        <w:rPr>
          <w:vertAlign w:val="superscript"/>
        </w:rPr>
        <w:t>1</w:t>
      </w:r>
      <w:r>
        <w:rPr>
          <w:lang w:val="id-ID"/>
        </w:rPr>
        <w:t xml:space="preserve"> , </w:t>
      </w:r>
      <w:r>
        <w:t>Hengky Irawan</w:t>
      </w:r>
      <w:r>
        <w:rPr>
          <w:vertAlign w:val="superscript"/>
        </w:rPr>
        <w:t>2</w:t>
      </w:r>
    </w:p>
    <w:p w14:paraId="367DAD6D" w14:textId="5E6F4B33" w:rsidR="00F572A0" w:rsidRPr="00F572A0" w:rsidRDefault="006136E1" w:rsidP="0045751E">
      <w:pPr>
        <w:spacing w:after="0" w:line="240" w:lineRule="auto"/>
        <w:ind w:left="1440" w:firstLine="720"/>
      </w:pPr>
      <w:r w:rsidRPr="006136E1">
        <w:rPr>
          <w:vertAlign w:val="superscript"/>
        </w:rPr>
        <w:t>1</w:t>
      </w:r>
      <w:r w:rsidR="00F572A0">
        <w:t xml:space="preserve">Akademi Kebidanan Dharma Husada Kediri. </w:t>
      </w:r>
    </w:p>
    <w:p w14:paraId="3F483C51" w14:textId="4EB9CB6B" w:rsidR="006136E1" w:rsidRPr="00F572A0" w:rsidRDefault="006136E1" w:rsidP="0045751E">
      <w:pPr>
        <w:spacing w:after="0" w:line="240" w:lineRule="auto"/>
        <w:ind w:left="1440" w:firstLine="720"/>
      </w:pPr>
      <w:r>
        <w:rPr>
          <w:vertAlign w:val="superscript"/>
        </w:rPr>
        <w:t>2</w:t>
      </w:r>
      <w:r>
        <w:t xml:space="preserve">Akademi Keperawatan Dharma Husada Kediri. </w:t>
      </w:r>
    </w:p>
    <w:p w14:paraId="3DF9D14F" w14:textId="4B65D56F" w:rsidR="009E6C30" w:rsidRDefault="009E6C30" w:rsidP="009E6C30">
      <w:pPr>
        <w:pStyle w:val="Heading1"/>
        <w:rPr>
          <w:color w:val="000000" w:themeColor="text1"/>
          <w:lang w:val="id-ID"/>
        </w:rPr>
      </w:pPr>
      <w:r w:rsidRPr="009E6C30">
        <w:rPr>
          <w:color w:val="000000" w:themeColor="text1"/>
          <w:lang w:val="id-ID"/>
        </w:rPr>
        <w:t xml:space="preserve">                         *</w:t>
      </w:r>
      <w:r w:rsidRPr="009E6C30">
        <w:rPr>
          <w:color w:val="000000" w:themeColor="text1"/>
          <w:sz w:val="24"/>
          <w:szCs w:val="24"/>
          <w:lang w:val="id-ID"/>
        </w:rPr>
        <w:t>Korespodensi</w:t>
      </w:r>
      <w:r w:rsidRPr="009E6C30">
        <w:rPr>
          <w:color w:val="000000" w:themeColor="text1"/>
          <w:lang w:val="id-ID"/>
        </w:rPr>
        <w:t xml:space="preserve"> :</w:t>
      </w:r>
      <w:r w:rsidR="001203DB" w:rsidRPr="001203DB">
        <w:rPr>
          <w:color w:val="000000" w:themeColor="text1"/>
          <w:sz w:val="24"/>
          <w:szCs w:val="24"/>
          <w:lang w:val="id-ID"/>
        </w:rPr>
        <w:t>susianiendarwati1@gmail.com</w:t>
      </w:r>
    </w:p>
    <w:p w14:paraId="69854564" w14:textId="77777777" w:rsidR="009E6C30" w:rsidRDefault="009E6C30" w:rsidP="002D1236">
      <w:pPr>
        <w:pStyle w:val="Heading1"/>
        <w:jc w:val="center"/>
        <w:rPr>
          <w:sz w:val="24"/>
          <w:szCs w:val="24"/>
        </w:rPr>
      </w:pPr>
      <w:r w:rsidRPr="009E6C30">
        <w:rPr>
          <w:color w:val="000000" w:themeColor="text1"/>
          <w:sz w:val="24"/>
          <w:szCs w:val="24"/>
          <w:lang w:val="id-ID"/>
        </w:rPr>
        <w:t>ABSTRACT</w:t>
      </w:r>
    </w:p>
    <w:p w14:paraId="4F26472E" w14:textId="6BBAE682" w:rsidR="009E6C30" w:rsidRPr="009E6C30" w:rsidRDefault="009E6C30" w:rsidP="009E6C30">
      <w:pPr>
        <w:pStyle w:val="Heading1"/>
        <w:spacing w:line="240" w:lineRule="auto"/>
        <w:rPr>
          <w:color w:val="000000" w:themeColor="text1"/>
          <w:sz w:val="24"/>
          <w:szCs w:val="24"/>
          <w:lang w:val="id-ID"/>
        </w:rPr>
      </w:pPr>
      <w:r w:rsidRPr="009E6C30">
        <w:rPr>
          <w:color w:val="000000" w:themeColor="text1"/>
          <w:sz w:val="24"/>
          <w:szCs w:val="24"/>
        </w:rPr>
        <w:t>In the midst of a significant increase in positive cases of Covid-19, vaccination is Indonesia's way to keep the number from the increasing spread of Covid-19 infections. The launch of the acceleration of vaccines that are also being assisted by the TNI and POLRI is hampered by fear, doubt or refusal to be vaccinated by certain communities or groups.</w:t>
      </w:r>
      <w:r w:rsidRPr="009E6C30">
        <w:rPr>
          <w:color w:val="000000" w:themeColor="text1"/>
          <w:sz w:val="24"/>
          <w:szCs w:val="24"/>
          <w:lang w:val="id-ID"/>
        </w:rPr>
        <w:t xml:space="preserve"> Explore the level of doubt and confidence of vaccination target participants based on the 5C framework: confidence (confidence), complacency (complacency), convenience / constraints (ease / constraints), calculation of risk (calculation of risk), and collective responsibility (group responsibility)). This vaccination activity is carried out simultaneously, with the target of ± 800 doses every week starting from August to December 2021 in the Kediri Kota Sector Police Work area, in the framework of the Semeru Merdeka Vaccination. The widely used research framework shows that there are five main determinants, the individual's level of doubt about vaccination: trust, satisfaction, ease (or constraints), risk calculation, and group responsibility.</w:t>
      </w:r>
      <w:r w:rsidR="002D1236">
        <w:rPr>
          <w:color w:val="000000" w:themeColor="text1"/>
          <w:sz w:val="24"/>
          <w:szCs w:val="24"/>
          <w:lang w:val="id-ID"/>
        </w:rPr>
        <w:t xml:space="preserve"> </w:t>
      </w:r>
      <w:r w:rsidR="002D1236" w:rsidRPr="002D1236">
        <w:rPr>
          <w:color w:val="000000" w:themeColor="text1"/>
          <w:sz w:val="24"/>
          <w:szCs w:val="24"/>
          <w:lang w:val="id-ID"/>
        </w:rPr>
        <w:t xml:space="preserve">The majority of people present at the Merdeka Semeru vaccination site in the kediri city police station showed confidence in health workers, satisfied with the </w:t>
      </w:r>
      <w:r w:rsidR="001203DB">
        <w:rPr>
          <w:color w:val="000000" w:themeColor="text1"/>
          <w:sz w:val="24"/>
          <w:szCs w:val="24"/>
          <w:lang w:val="id-ID"/>
        </w:rPr>
        <w:t xml:space="preserve">                                                                                                                                                                                                                                                                                                                                                                                                                                                                                                                                                                                                                                                                                                                                                                                                                                                                                                                                                                                                                                                                                                                                                                                                                                                                                                                                                                                                                                                                                                                                                                                                                                                                                                                                                                                                                                                                                                                                                                                                                                                                                                                                                                                                                                                                                                                                                                                                                                                                                                                                                                                                                                                                                                                                                                                                                                                                                                                                                                                                                                                                                                                                                                                                                                                                                                                                                                                                                                                                                                                                                                                                                                                                                                                                                                                                                                                                                                                                                                                                                                                                                                                                                                                                                                                                                                                                                </w:t>
      </w:r>
      <w:r w:rsidR="002D1236" w:rsidRPr="002D1236">
        <w:rPr>
          <w:color w:val="000000" w:themeColor="text1"/>
          <w:sz w:val="24"/>
          <w:szCs w:val="24"/>
          <w:lang w:val="id-ID"/>
        </w:rPr>
        <w:t xml:space="preserve"> provided.</w:t>
      </w:r>
    </w:p>
    <w:p w14:paraId="0A858CA0" w14:textId="7EA70D15" w:rsidR="009E6C30" w:rsidRPr="002D1236" w:rsidRDefault="002D1236" w:rsidP="009E6C30">
      <w:pPr>
        <w:pStyle w:val="Heading1"/>
        <w:rPr>
          <w:color w:val="000000" w:themeColor="text1"/>
          <w:sz w:val="24"/>
          <w:szCs w:val="24"/>
          <w:lang w:val="id-ID"/>
        </w:rPr>
      </w:pPr>
      <w:r w:rsidRPr="002D1236">
        <w:rPr>
          <w:b/>
          <w:i/>
          <w:color w:val="000000" w:themeColor="text1"/>
          <w:sz w:val="24"/>
          <w:szCs w:val="24"/>
          <w:lang w:val="id-ID"/>
        </w:rPr>
        <w:t>Keywords</w:t>
      </w:r>
      <w:r w:rsidRPr="002D1236">
        <w:rPr>
          <w:color w:val="000000" w:themeColor="text1"/>
          <w:sz w:val="24"/>
          <w:szCs w:val="24"/>
          <w:lang w:val="id-ID"/>
        </w:rPr>
        <w:t xml:space="preserve"> :</w:t>
      </w:r>
      <w:r w:rsidR="001203DB" w:rsidRPr="001203DB">
        <w:rPr>
          <w:b/>
          <w:lang w:val="id-ID"/>
        </w:rPr>
        <w:t xml:space="preserve"> </w:t>
      </w:r>
      <w:r w:rsidR="001203DB" w:rsidRPr="001203DB">
        <w:rPr>
          <w:b/>
          <w:color w:val="000000" w:themeColor="text1"/>
          <w:sz w:val="24"/>
          <w:szCs w:val="24"/>
          <w:lang w:val="id-ID"/>
        </w:rPr>
        <w:t>va</w:t>
      </w:r>
      <w:r w:rsidR="001203DB">
        <w:rPr>
          <w:b/>
          <w:color w:val="000000" w:themeColor="text1"/>
          <w:sz w:val="24"/>
          <w:szCs w:val="24"/>
          <w:lang w:val="id-ID"/>
        </w:rPr>
        <w:t>ccination</w:t>
      </w:r>
      <w:r w:rsidR="001203DB" w:rsidRPr="001203DB">
        <w:rPr>
          <w:b/>
          <w:color w:val="000000" w:themeColor="text1"/>
          <w:sz w:val="24"/>
          <w:szCs w:val="24"/>
          <w:lang w:val="id-ID"/>
        </w:rPr>
        <w:t>,Covid-19,Polri,Vaccine hesitancy,5c-framework</w:t>
      </w:r>
    </w:p>
    <w:p w14:paraId="21AC5BFF" w14:textId="77777777" w:rsidR="002D1236" w:rsidRDefault="009E6C30" w:rsidP="002D1236">
      <w:pPr>
        <w:pStyle w:val="Heading1"/>
        <w:jc w:val="center"/>
        <w:rPr>
          <w:color w:val="000000" w:themeColor="text1"/>
          <w:sz w:val="24"/>
          <w:szCs w:val="24"/>
          <w:lang w:val="id-ID"/>
        </w:rPr>
      </w:pPr>
      <w:r w:rsidRPr="009E6C30">
        <w:rPr>
          <w:color w:val="000000" w:themeColor="text1"/>
          <w:sz w:val="24"/>
          <w:szCs w:val="24"/>
          <w:lang w:val="id-ID"/>
        </w:rPr>
        <w:t>ABSTRAK</w:t>
      </w:r>
    </w:p>
    <w:p w14:paraId="0E6B8745" w14:textId="5B7499B2" w:rsidR="00F56B69" w:rsidRPr="00811EFD" w:rsidRDefault="00F56B69" w:rsidP="00F56B69">
      <w:pPr>
        <w:pStyle w:val="Heading2"/>
        <w:rPr>
          <w:rFonts w:ascii="Times New Roman" w:hAnsi="Times New Roman" w:cs="Times New Roman"/>
          <w:b/>
          <w:color w:val="000000" w:themeColor="text1"/>
          <w:sz w:val="24"/>
          <w:szCs w:val="24"/>
        </w:rPr>
      </w:pPr>
    </w:p>
    <w:p w14:paraId="2D7A05FE" w14:textId="69ADD430" w:rsidR="002D1236" w:rsidRDefault="00F56B69" w:rsidP="002D1236">
      <w:pPr>
        <w:spacing w:after="100" w:afterAutospacing="1" w:line="240" w:lineRule="auto"/>
      </w:pPr>
      <w:r>
        <w:t>Di tengah peningkatan signifikan kasus positif Covid-19, vaksinasi menjadi cara Indonesia untuk menjaga jumlah dari semakin merebaknya infeksi Covid-19. Peluncuran percepatan vaksin yang juga tengah dibantu oleh TNI dan POLRI terhambat oleh rasa takut, keraguan atau penolakan untuk divaksinasi oleh komunitas atau kelompok tertentu.</w:t>
      </w:r>
      <w:r w:rsidR="002D1236">
        <w:rPr>
          <w:lang w:val="id-ID"/>
        </w:rPr>
        <w:t xml:space="preserve"> </w:t>
      </w:r>
      <w:r>
        <w:t xml:space="preserve">Menggali tingkat keraguan dan kepercayaan peserta sasaran vaksinasi berdasarkan kerangka 5C: </w:t>
      </w:r>
      <w:r w:rsidRPr="00F56B69">
        <w:rPr>
          <w:i/>
          <w:iCs/>
        </w:rPr>
        <w:t>confidence</w:t>
      </w:r>
      <w:r>
        <w:t xml:space="preserve"> (kepercayaan), </w:t>
      </w:r>
      <w:r w:rsidRPr="00F56B69">
        <w:rPr>
          <w:i/>
          <w:iCs/>
        </w:rPr>
        <w:t>complacency</w:t>
      </w:r>
      <w:r>
        <w:t xml:space="preserve"> (kepuasan diri), </w:t>
      </w:r>
      <w:r w:rsidRPr="00F56B69">
        <w:rPr>
          <w:i/>
          <w:iCs/>
        </w:rPr>
        <w:t>convenience/constraints</w:t>
      </w:r>
      <w:r>
        <w:t xml:space="preserve"> (kemudahan/kendala), </w:t>
      </w:r>
      <w:r w:rsidRPr="00F56B69">
        <w:rPr>
          <w:i/>
          <w:iCs/>
        </w:rPr>
        <w:t>calculation of risk</w:t>
      </w:r>
      <w:r>
        <w:t xml:space="preserve"> (perhitungan terhadap risiko), dan </w:t>
      </w:r>
      <w:r w:rsidRPr="00F56B69">
        <w:rPr>
          <w:i/>
          <w:iCs/>
        </w:rPr>
        <w:t>collective responsibility</w:t>
      </w:r>
      <w:r>
        <w:t xml:space="preserve"> (tanggung jawab kelompok)).</w:t>
      </w:r>
      <w:r w:rsidR="002D1236">
        <w:rPr>
          <w:lang w:val="id-ID"/>
        </w:rPr>
        <w:t xml:space="preserve"> </w:t>
      </w:r>
      <w:r>
        <w:t>Kegiatan vaksinasi ini dilakukan secara simultan, dengan sasaran ± 800 dosis setiap minggunya dimulai bulan Agustus sampai dengan Desember 2021 di wilayah Kerja Kepolisian Sektor Kediri Kota, dalam rangka Vaksinasi Merdeka Semeru. Kerangka penelitian yang banyak digunakan menunjukkan bahwa ada lima faktor penentu utama, level individu mengenai keraguan akan vaksinasi yakni: kepercayaan, kepuasan, kemudahan (atau kendala), perhitungan risiko, dan tanggung jawab kelompok</w:t>
      </w:r>
      <w:r w:rsidR="001203DB">
        <w:rPr>
          <w:lang w:val="id-ID"/>
        </w:rPr>
        <w:t xml:space="preserve">. </w:t>
      </w:r>
      <w:r w:rsidR="002D1236">
        <w:t>Mayoritas masyarakat yang hadir di lokasi vaksinasi Merdeka Semeru wilayah kerja Polres Kota Kediri menunjukkan rasa percaya terhadap tenaga kesehatan, puas akan layanan yang diberikan,</w:t>
      </w:r>
    </w:p>
    <w:p w14:paraId="1B414E99" w14:textId="56303096" w:rsidR="002D1236" w:rsidRPr="002D1236" w:rsidRDefault="002D1236" w:rsidP="002D1236">
      <w:pPr>
        <w:spacing w:after="100" w:afterAutospacing="1" w:line="240" w:lineRule="auto"/>
        <w:rPr>
          <w:b/>
          <w:lang w:val="id-ID"/>
        </w:rPr>
      </w:pPr>
      <w:r w:rsidRPr="002D1236">
        <w:rPr>
          <w:b/>
          <w:lang w:val="id-ID"/>
        </w:rPr>
        <w:t>Kata Kunci</w:t>
      </w:r>
      <w:r>
        <w:rPr>
          <w:b/>
          <w:lang w:val="id-ID"/>
        </w:rPr>
        <w:t>:</w:t>
      </w:r>
      <w:r w:rsidR="00654FA5">
        <w:rPr>
          <w:b/>
          <w:lang w:val="id-ID"/>
        </w:rPr>
        <w:t>V</w:t>
      </w:r>
      <w:r w:rsidR="001203DB">
        <w:rPr>
          <w:b/>
          <w:lang w:val="id-ID"/>
        </w:rPr>
        <w:t>aksinasi,Covid-19,Polri,Vaccine hesitancy,5c-framework</w:t>
      </w:r>
    </w:p>
    <w:p w14:paraId="095ADCF6" w14:textId="59766789" w:rsidR="001C2216" w:rsidRPr="0045751E" w:rsidRDefault="001C2216" w:rsidP="00A70B01">
      <w:pPr>
        <w:pStyle w:val="Heading1"/>
        <w:rPr>
          <w:b/>
          <w:color w:val="000000" w:themeColor="text1"/>
          <w:sz w:val="24"/>
          <w:szCs w:val="24"/>
        </w:rPr>
      </w:pPr>
      <w:r w:rsidRPr="0045751E">
        <w:rPr>
          <w:b/>
          <w:color w:val="000000" w:themeColor="text1"/>
          <w:sz w:val="24"/>
          <w:szCs w:val="24"/>
        </w:rPr>
        <w:lastRenderedPageBreak/>
        <w:t xml:space="preserve">Pendahuluan </w:t>
      </w:r>
    </w:p>
    <w:p w14:paraId="7DDB6CE1" w14:textId="1E26BF5E" w:rsidR="00963FBC" w:rsidRPr="00A70B01" w:rsidRDefault="001C2216" w:rsidP="00642883">
      <w:pPr>
        <w:spacing w:after="0"/>
        <w:ind w:firstLine="720"/>
      </w:pPr>
      <w:r w:rsidRPr="00A70B01">
        <w:t xml:space="preserve">Pandemi </w:t>
      </w:r>
      <w:r w:rsidR="004D7FE8">
        <w:t>Covid</w:t>
      </w:r>
      <w:r w:rsidR="003B286E">
        <w:t>-19</w:t>
      </w:r>
      <w:r w:rsidRPr="00A70B01">
        <w:t xml:space="preserve"> telah mengganggu tatanan sosial ekonomi seluruh dunia, dan mempengaruhi banyak elemen kehidupan masyarakat sehari-hari.</w:t>
      </w:r>
      <w:r w:rsidR="00963FBC" w:rsidRPr="00A70B01">
        <w:t xml:space="preserve"> Lebih dari 420 juta kasus </w:t>
      </w:r>
      <w:r w:rsidR="004D7FE8">
        <w:t>Covid</w:t>
      </w:r>
      <w:r w:rsidR="003B286E">
        <w:t>-19</w:t>
      </w:r>
      <w:r w:rsidR="00963FBC" w:rsidRPr="00A70B01">
        <w:t xml:space="preserve"> telah dilaporkan di 219 negara dan wilayah pada Februari 2022, yang mengakibatkan lebih dari 5,8 juta kematian </w:t>
      </w:r>
      <w:r w:rsidR="00963FBC" w:rsidRPr="00A70B01">
        <w:fldChar w:fldCharType="begin" w:fldLock="1"/>
      </w:r>
      <w:r w:rsidR="004D7FE8">
        <w:instrText>ADDIN CSL_CITATION {"citationItems":[{"id":"ITEM-1","itemData":{"URL":"https://www.worldometers.info/coronavirus/","author":[{"dropping-particle":"","family":"Worldmeter","given":"","non-dropping-particle":"","parse-names":false,"suffix":""}],"id":"ITEM-1","issued":{"date-parts":[["2022"]]},"title":"Covid-19 Coronavirus Pandemic","type":"webpage"},"uris":["http://www.mendeley.com/documents/?uuid=60e73c88-4cf7-4d77-a776-a5a90c42ee1c"]}],"mendeley":{"formattedCitation":"(1)","plainTextFormattedCitation":"(1)","previouslyFormattedCitation":"&lt;sup&gt;1&lt;/sup&gt;"},"properties":{"noteIndex":0},"schema":"https://github.com/citation-style-language/schema/raw/master/csl-citation.json"}</w:instrText>
      </w:r>
      <w:r w:rsidR="00963FBC" w:rsidRPr="00A70B01">
        <w:fldChar w:fldCharType="separate"/>
      </w:r>
      <w:r w:rsidR="004D7FE8" w:rsidRPr="004D7FE8">
        <w:rPr>
          <w:noProof/>
        </w:rPr>
        <w:t>(1)</w:t>
      </w:r>
      <w:r w:rsidR="00963FBC" w:rsidRPr="00A70B01">
        <w:fldChar w:fldCharType="end"/>
      </w:r>
      <w:r w:rsidR="00963FBC" w:rsidRPr="00A70B01">
        <w:t xml:space="preserve">. </w:t>
      </w:r>
      <w:r w:rsidR="004D7FE8">
        <w:t>Covid</w:t>
      </w:r>
      <w:r w:rsidR="003B286E">
        <w:t>-19</w:t>
      </w:r>
      <w:r w:rsidR="00963FBC" w:rsidRPr="00A70B01">
        <w:t xml:space="preserve">, yang disebabkan oleh sindrom pernafasan akut parah coronavirus 2 (SARS-CoV-2), pertama kali terdeteksi di Wuhan (Hubei, Cina) pada Desember 2019 dan sejak itu menyebar ke seluruh dunia, menjadikan </w:t>
      </w:r>
      <w:r w:rsidR="004D7FE8">
        <w:t>Covid</w:t>
      </w:r>
      <w:r w:rsidR="003B286E">
        <w:t>-19</w:t>
      </w:r>
      <w:r w:rsidR="00963FBC" w:rsidRPr="00A70B01">
        <w:t xml:space="preserve"> sebagai wabah pandemi global yang diumumkan di Indonesia pada Maret 2020</w:t>
      </w:r>
      <w:r w:rsidR="00963FBC" w:rsidRPr="00A70B01">
        <w:fldChar w:fldCharType="begin" w:fldLock="1"/>
      </w:r>
      <w:r w:rsidR="004D7FE8">
        <w:instrText>ADDIN CSL_CITATION {"citationItems":[{"id":"ITEM-1","itemData":{"URL":"https://www.euro.who.int/en/health-topics/health-emergencies/coronavirus-covid-19/news/news/2020/3/who-announces-covid-19-outbreak-a-pandemic","author":[{"dropping-particle":"","family":"WHO","given":"","non-dropping-particle":"","parse-names":false,"suffix":""}],"container-title":"2020","id":"ITEM-1","issued":{"date-parts":[["2020"]]},"title":"WHO announces Covid-19 outbreak a pandemic","type":"webpage"},"uris":["http://www.mendeley.com/documents/?uuid=4f8d5168-2965-4f48-8a7b-88f19f46c060"]}],"mendeley":{"formattedCitation":"(2)","plainTextFormattedCitation":"(2)","previouslyFormattedCitation":"&lt;sup&gt;2&lt;/sup&gt;"},"properties":{"noteIndex":0},"schema":"https://github.com/citation-style-language/schema/raw/master/csl-citation.json"}</w:instrText>
      </w:r>
      <w:r w:rsidR="00963FBC" w:rsidRPr="00A70B01">
        <w:fldChar w:fldCharType="separate"/>
      </w:r>
      <w:r w:rsidR="004D7FE8" w:rsidRPr="004D7FE8">
        <w:rPr>
          <w:noProof/>
        </w:rPr>
        <w:t>(2)</w:t>
      </w:r>
      <w:r w:rsidR="00963FBC" w:rsidRPr="00A70B01">
        <w:fldChar w:fldCharType="end"/>
      </w:r>
      <w:r w:rsidR="00963FBC" w:rsidRPr="00A70B01">
        <w:t xml:space="preserve">. </w:t>
      </w:r>
    </w:p>
    <w:p w14:paraId="52AE08CB" w14:textId="3BD5445C" w:rsidR="008101F4" w:rsidRDefault="001C2216" w:rsidP="002D1236">
      <w:r w:rsidRPr="00A70B01">
        <w:t xml:space="preserve">Pada saat pertama kali diumumkan sebagai global pandemi </w:t>
      </w:r>
      <w:r w:rsidR="004D7FE8">
        <w:t>Covid</w:t>
      </w:r>
      <w:r w:rsidR="003B286E">
        <w:t>-19</w:t>
      </w:r>
      <w:r w:rsidR="00A70B01">
        <w:t>,</w:t>
      </w:r>
      <w:r w:rsidRPr="00A70B01">
        <w:t xml:space="preserve"> belum ada vaksinasi yang tersedia untuk mencegah infeksi tersebut. Akibatnya, pemerintah terpaksa mengambil tindakan drastis untuk membatasi </w:t>
      </w:r>
      <w:r w:rsidR="00A70B01">
        <w:t xml:space="preserve">penyebaran </w:t>
      </w:r>
      <w:r w:rsidRPr="00A70B01">
        <w:t xml:space="preserve">wabah, seperti </w:t>
      </w:r>
      <w:r w:rsidRPr="00A70B01">
        <w:rPr>
          <w:i/>
          <w:iCs/>
        </w:rPr>
        <w:t>lockdown</w:t>
      </w:r>
      <w:r w:rsidRPr="00A70B01">
        <w:t xml:space="preserve"> dan pembatasan perbatasan beberapa negara. Seiring dengan penerapan lockdown, layanan kesehatan di rumah dioptimalkan untuk memenuhi kebutuhan isolasi mandiri </w:t>
      </w:r>
      <w:r w:rsidR="00A70B01">
        <w:t xml:space="preserve">pasien </w:t>
      </w:r>
      <w:r w:rsidR="004D7FE8">
        <w:t>Covid</w:t>
      </w:r>
      <w:r w:rsidR="003B286E">
        <w:t>-19</w:t>
      </w:r>
      <w:r w:rsidR="00A70B01">
        <w:t xml:space="preserve"> di rumah masing-</w:t>
      </w:r>
      <w:r w:rsidRPr="00A70B01">
        <w:t>masing dikarenakan pasien tersebut masuk kategori bergejala ringan-sedang sehingga tidak memerlukan rawat inap, atau tidak dapat dirawat di rumah sakit karena kelangkaan tempat tidur dan terbatasnya fasilitas medis</w:t>
      </w:r>
      <w:r w:rsidRPr="00A70B01">
        <w:fldChar w:fldCharType="begin" w:fldLock="1"/>
      </w:r>
      <w:r w:rsidR="004D7FE8">
        <w:instrText>ADDIN CSL_CITATION {"citationItems":[{"id":"ITEM-1","itemData":{"DOI":"10.7861/clinmed.2019-coron","ISSN":"1473-4893 (Electronic)","PMID":"32139372","abstract":"In December 2019, health authorities in Wuhan, China, identified a cluster of pneumonia cases of unknown aetiology linked to the city's South China Seafood Market. Subsequent investigations revealed a novel coronavirus, SARS-CoV-2, as the causative agent now at the heart of a major outbreak. The rising case numbers have been accompanied by unprecedented public health action, including the wholesale isolation of Wuhan. Alongside this has been a robust scientific response, including early publication of the pathogen genome, and rapid development of highly specific diagnostics. This article will review the new knowledge of SARS-CoV-2 COVID-19 acute respiratory disease, and summarise its clinical features.","author":[{"dropping-particle":"","family":"Lake","given":"Mary A","non-dropping-particle":"","parse-names":false,"suffix":""}],"container-title":"Clinical medicine (London, England)","id":"ITEM-1","issue":"2","issued":{"date-parts":[["2020","3"]]},"language":"eng","page":"124-127","title":"What we know so far: Covid-19 current clinical knowledge and research.","type":"article-journal","volume":"20"},"uris":["http://www.mendeley.com/documents/?uuid=c2d4bd3e-8653-4407-b19e-39b929f214e6"]},{"id":"ITEM-2","itemData":{"DOI":"10.1093/occmed/kqaa073","ISSN":"0962-7480","abstract":"By early April 2020, over a third of the global population was under some form of movement restriction or COVID-19 lockdown.China was the first country to have a COVID-19 lockdown, in Wuhan on 23 January. At its peak, China’s quarantine measures were enforced in at least 20 provinces/regions. India commenced a 3-week coronavirus lockdown, with a total ban on venturing out of homes on 24 March. Singapore closed schools and all non-essential businesses as a COVID-19 ‘circuit breaker’ from 7 April until 1 June. Thailand enacted a curfew between 10:00 p.m. and 04:00 a.m. from 3 April. No date has been set for when the curfew’s end.","author":[{"dropping-particle":"","family":"Koh","given":"David","non-dropping-particle":"","parse-names":false,"suffix":""}],"container-title":"Occupational Medicine","id":"ITEM-2","issue":"5","issued":{"date-parts":[["2020","7","17"]]},"page":"322","title":"Covid-19 lockdowns throughout the world","type":"article-journal","volume":"70"},"uris":["http://www.mendeley.com/documents/?uuid=993dcad7-eece-465a-8e99-e7cdf8e801e8"]}],"mendeley":{"formattedCitation":"(3,4)","plainTextFormattedCitation":"(3,4)","previouslyFormattedCitation":"&lt;sup&gt;3,4&lt;/sup&gt;"},"properties":{"noteIndex":0},"schema":"https://github.com/citation-style-language/schema/raw/master/csl-citation.json"}</w:instrText>
      </w:r>
      <w:r w:rsidRPr="00A70B01">
        <w:fldChar w:fldCharType="separate"/>
      </w:r>
      <w:r w:rsidR="004D7FE8" w:rsidRPr="004D7FE8">
        <w:rPr>
          <w:noProof/>
        </w:rPr>
        <w:t>(3,4)</w:t>
      </w:r>
      <w:r w:rsidRPr="00A70B01">
        <w:fldChar w:fldCharType="end"/>
      </w:r>
      <w:r w:rsidRPr="00A70B01">
        <w:t>.</w:t>
      </w:r>
      <w:r w:rsidR="00642883">
        <w:rPr>
          <w:lang w:val="id-ID"/>
        </w:rPr>
        <w:t xml:space="preserve"> </w:t>
      </w:r>
      <w:r w:rsidR="001562CF" w:rsidRPr="001562CF">
        <w:t xml:space="preserve">Terlepas dari langkah yang telah dilakukan, virus </w:t>
      </w:r>
      <w:r w:rsidR="004D7FE8">
        <w:t>Covid</w:t>
      </w:r>
      <w:r w:rsidR="003B286E">
        <w:t>-19</w:t>
      </w:r>
      <w:r w:rsidR="001562CF" w:rsidRPr="001562CF">
        <w:t xml:space="preserve"> terus menyebar dan membahayakan banyak orang, terutama anak-anak, orang tua, dan masyarakat yang memiliki comorbid penyakit medis seperti kanker, diabetes, dan penyakit pernapasan, yang memiliki risiko infeksi tertinggi. World Health Organization (WHO) dan Koalisi untuk Inovasi Kesiapsiagaan Epidemi (CEPI) telah berkolaborasi untuk membantu produsen vaksin memproduksi dan menyebarkan vaksin </w:t>
      </w:r>
      <w:r w:rsidR="004D7FE8">
        <w:t>Covid</w:t>
      </w:r>
      <w:r w:rsidR="003B286E">
        <w:t>-19</w:t>
      </w:r>
      <w:r w:rsidR="001562CF" w:rsidRPr="001562CF">
        <w:t xml:space="preserve"> secara massal</w:t>
      </w:r>
      <w:r w:rsidR="001562CF">
        <w:fldChar w:fldCharType="begin" w:fldLock="1"/>
      </w:r>
      <w:r w:rsidR="004D7FE8">
        <w:instrText>ADDIN CSL_CITATION {"citationItems":[{"id":"ITEM-1","itemData":{"author":[{"dropping-particle":"","family":"Le","given":"T Thanh","non-dropping-particle":"","parse-names":false,"suffix":""},{"dropping-particle":"","family":"Andreadakis","given":"Zacharias","non-dropping-particle":"","parse-names":false,"suffix":""},{"dropping-particle":"","family":"Kumar","given":"Arun","non-dropping-particle":"","parse-names":false,"suffix":""},{"dropping-particle":"","family":"Román","given":"R Gómez","non-dropping-particle":"","parse-names":false,"suffix":""},{"dropping-particle":"","family":"Tollefsen","given":"Stig","non-dropping-particle":"","parse-names":false,"suffix":""},{"dropping-particle":"","family":"Saville","given":"Melanie","non-dropping-particle":"","parse-names":false,"suffix":""},{"dropping-particle":"","family":"Mayhew","given":"Stephen","non-dropping-particle":"","parse-names":false,"suffix":""}],"container-title":"Nat Rev Drug Discov","id":"ITEM-1","issue":"5","issued":{"date-parts":[["2020"]]},"page":"305-306","publisher":"Nature Publishing Group","title":"The Covid-19 vaccine development landscape","type":"article-journal","volume":"19"},"uris":["http://www.mendeley.com/documents/?uuid=16a3ef2a-4245-4c99-b9bd-45466e76bc69"]}],"mendeley":{"formattedCitation":"(5)","plainTextFormattedCitation":"(5)","previouslyFormattedCitation":"&lt;sup&gt;5&lt;/sup&gt;"},"properties":{"noteIndex":0},"schema":"https://github.com/citation-style-language/schema/raw/master/csl-citation.json"}</w:instrText>
      </w:r>
      <w:r w:rsidR="001562CF">
        <w:rPr>
          <w:vertAlign w:val="superscript"/>
        </w:rPr>
        <w:fldChar w:fldCharType="separate"/>
      </w:r>
      <w:r w:rsidR="004D7FE8" w:rsidRPr="004D7FE8">
        <w:rPr>
          <w:noProof/>
        </w:rPr>
        <w:t>(5)</w:t>
      </w:r>
      <w:r w:rsidR="001562CF">
        <w:fldChar w:fldCharType="end"/>
      </w:r>
      <w:r w:rsidR="001562CF" w:rsidRPr="001562CF">
        <w:t xml:space="preserve">. Sinovac, Vaksin </w:t>
      </w:r>
      <w:r w:rsidR="004D7FE8">
        <w:t>Covid</w:t>
      </w:r>
      <w:r w:rsidR="003B286E">
        <w:t>-19</w:t>
      </w:r>
      <w:r w:rsidR="001562CF" w:rsidRPr="001562CF">
        <w:t xml:space="preserve"> PT Bio Farma, AstraZeneca, Sinopharm, Moderna, Pfizer, Sputnik V, Zifivax, Janssen, Convidecia, dan Covovax adalah beberapa vaksin yang saat ini beredar di Indonesia. Pada 13 Januari 2021, di Istana Negara, pemerintah mulai melaksanakan program imunisasi </w:t>
      </w:r>
      <w:r w:rsidR="004D7FE8">
        <w:t>Covid</w:t>
      </w:r>
      <w:r w:rsidR="003B286E">
        <w:t>-19</w:t>
      </w:r>
      <w:r w:rsidR="001562CF" w:rsidRPr="001562CF">
        <w:t xml:space="preserve"> di Indonesia</w:t>
      </w:r>
      <w:r w:rsidR="00621F97">
        <w:t xml:space="preserve"> dengan </w:t>
      </w:r>
      <w:r w:rsidR="001562CF" w:rsidRPr="001562CF">
        <w:t xml:space="preserve">Presiden Joko Widodo </w:t>
      </w:r>
      <w:r w:rsidR="00621F97">
        <w:t xml:space="preserve">sebagai </w:t>
      </w:r>
      <w:r w:rsidR="001562CF" w:rsidRPr="001562CF">
        <w:t>orang pertama yang diberikan vaksin Sinovac. Pada saat yang sama, sejumlah pejabat, tokoh agama, organisasi profesi serta perwakilan masyarakat turut mengikuti vaksinasi</w:t>
      </w:r>
      <w:r w:rsidR="001562CF">
        <w:t xml:space="preserve"> </w:t>
      </w:r>
      <w:r w:rsidR="001562CF">
        <w:fldChar w:fldCharType="begin" w:fldLock="1"/>
      </w:r>
      <w:r w:rsidR="004D7FE8">
        <w:instrText>ADDIN CSL_CITATION {"citationItems":[{"id":"ITEM-1","itemData":{"URL":"http://p2p.kemkes.go.id/program-vaksinasi-covid-19-mulai-dilakukan-presiden-orang-pertama-penerima-suntikan-vaksin-covid-19/","author":[{"dropping-particle":"","family":"Humas Direktorat Jenderal Pencegahan dan Pengendalian Penyakit Kementerian Kesehatan RI","given":"","non-dropping-particle":"","parse-names":false,"suffix":""}],"container-title":"2021","id":"ITEM-1","issued":{"date-parts":[["2021"]]},"title":"Program Vaksinasi Covid-19 Mulai Dilakukan, Presiden Orang Pertama Penerima Suntikan Vaksin COVID-19","type":"webpage"},"uris":["http://www.mendeley.com/documents/?uuid=ee08af00-ed0c-419c-a813-49e9c81bdb43"]}],"mendeley":{"formattedCitation":"(6)","plainTextFormattedCitation":"(6)","previouslyFormattedCitation":"&lt;sup&gt;6&lt;/sup&gt;"},"properties":{"noteIndex":0},"schema":"https://github.com/citation-style-language/schema/raw/master/csl-citation.json"}</w:instrText>
      </w:r>
      <w:r w:rsidR="001562CF">
        <w:fldChar w:fldCharType="separate"/>
      </w:r>
      <w:r w:rsidR="004D7FE8" w:rsidRPr="004D7FE8">
        <w:rPr>
          <w:noProof/>
        </w:rPr>
        <w:t>(6)</w:t>
      </w:r>
      <w:r w:rsidR="001562CF">
        <w:fldChar w:fldCharType="end"/>
      </w:r>
      <w:r w:rsidR="001562CF" w:rsidRPr="001562CF">
        <w:t>.</w:t>
      </w:r>
      <w:r w:rsidR="007226E8">
        <w:t xml:space="preserve"> </w:t>
      </w:r>
    </w:p>
    <w:p w14:paraId="5A7EBE38" w14:textId="1FEECBE3" w:rsidR="008101F4" w:rsidRDefault="008101F4" w:rsidP="00642883">
      <w:pPr>
        <w:ind w:firstLine="720"/>
      </w:pPr>
      <w:r>
        <w:t>Bank Dunia mengklasifikasikan ekonomi negara menjadi empat kelompok pendapatan: pendapatan rendah, menengah bawah, menengah atas, dan tinggi. Berdasarkan pengelompokan ini, Indonesia masuk dalam kelompok menengah bawah</w:t>
      </w:r>
      <w:r>
        <w:fldChar w:fldCharType="begin" w:fldLock="1"/>
      </w:r>
      <w:r w:rsidR="004D7FE8">
        <w:instrText>ADDIN CSL_CITATION {"citationItems":[{"id":"ITEM-1","itemData":{"URL":"https://datahelpdesk.worldbank.org/knowledgebase/articles/906519-world-bank-country-and-lending-groups","author":[{"dropping-particle":"","family":"The World Bank","given":"","non-dropping-particle":"","parse-names":false,"suffix":""}],"container-title":"http://www.worldbank.org/","id":"ITEM-1","issued":{"date-parts":[["2022"]]},"title":"World Bank Country Classification","type":"webpage"},"uris":["http://www.mendeley.com/documents/?uuid=2553893b-2179-43b1-9400-b6ae17c3b738"]}],"mendeley":{"formattedCitation":"(7)","plainTextFormattedCitation":"(7)","previouslyFormattedCitation":"&lt;sup&gt;7&lt;/sup&gt;"},"properties":{"noteIndex":0},"schema":"https://github.com/citation-style-language/schema/raw/master/csl-citation.json"}</w:instrText>
      </w:r>
      <w:r>
        <w:fldChar w:fldCharType="separate"/>
      </w:r>
      <w:r w:rsidR="004D7FE8" w:rsidRPr="004D7FE8">
        <w:rPr>
          <w:noProof/>
        </w:rPr>
        <w:t>(7)</w:t>
      </w:r>
      <w:r>
        <w:fldChar w:fldCharType="end"/>
      </w:r>
      <w:r>
        <w:t xml:space="preserve">. Berkaitan dengan hal ini, masalah pemerataan distribusi vaksin yang menjadi tantangan besar bagi negara kelompok berpenghasilan menengah ke bawah memerlukan intervensi mendesak, keterlambatan dalam peluncuran </w:t>
      </w:r>
      <w:r w:rsidR="00FD1091">
        <w:t xml:space="preserve">dan distribusi </w:t>
      </w:r>
      <w:r>
        <w:t xml:space="preserve">vaksin melawan </w:t>
      </w:r>
      <w:r w:rsidR="004D7FE8">
        <w:t>COVID</w:t>
      </w:r>
      <w:r>
        <w:t>-19 di negara-negara justru menambah keraguan masyarakat akan vaksinasi</w:t>
      </w:r>
      <w:r>
        <w:fldChar w:fldCharType="begin" w:fldLock="1"/>
      </w:r>
      <w:r w:rsidR="004D7FE8">
        <w:instrText>ADDIN CSL_CITATION {"citationItems":[{"id":"ITEM-1","itemData":{"DOI":"10.1038/s41591-021-01459-7","ISSN":"1546-170X","abstract":"A new study unpacks the complexities of COVID-19 vaccine hesitancy and acceptance across low-, middle- and high-income countries.","author":[{"dropping-particle":"","family":"Machingaidze","given":"Shingai","non-dropping-particle":"","parse-names":false,"suffix":""},{"dropping-particle":"","family":"Wiysonge","given":"Charles Shey","non-dropping-particle":"","parse-names":false,"suffix":""}],"container-title":"Nature Medicine","id":"ITEM-1","issue":"8","issued":{"date-parts":[["2021"]]},"note":"people are willing to be vaccinated\nwilling or unwilling to do so\nmost trusted sources of information in their decision-making.","page":"1338-1339","title":"Understanding Covid-19 vaccine hesitancy","type":"article-journal","volume":"27"},"uris":["http://www.mendeley.com/documents/?uuid=e51d9f48-6978-4ec1-9770-3f462a00911b"]}],"mendeley":{"formattedCitation":"(8)","plainTextFormattedCitation":"(8)","previouslyFormattedCitation":"&lt;sup&gt;8&lt;/sup&gt;"},"properties":{"noteIndex":0},"schema":"https://github.com/citation-style-language/schema/raw/master/csl-citation.json"}</w:instrText>
      </w:r>
      <w:r>
        <w:fldChar w:fldCharType="separate"/>
      </w:r>
      <w:r w:rsidR="004D7FE8" w:rsidRPr="004D7FE8">
        <w:rPr>
          <w:noProof/>
        </w:rPr>
        <w:t>(8)</w:t>
      </w:r>
      <w:r>
        <w:fldChar w:fldCharType="end"/>
      </w:r>
      <w:r>
        <w:t>.</w:t>
      </w:r>
    </w:p>
    <w:p w14:paraId="3C61C81B" w14:textId="414A6AC1" w:rsidR="00A70B01" w:rsidRDefault="004E28E2" w:rsidP="002D1236">
      <w:r w:rsidRPr="004E28E2">
        <w:lastRenderedPageBreak/>
        <w:t>Di tengah peningkatan sig</w:t>
      </w:r>
      <w:r w:rsidR="003B286E">
        <w:t xml:space="preserve">nifikan kasus positif </w:t>
      </w:r>
      <w:r w:rsidR="004D7FE8">
        <w:t>Covid</w:t>
      </w:r>
      <w:r w:rsidR="003B286E">
        <w:t>-19</w:t>
      </w:r>
      <w:r w:rsidRPr="004E28E2">
        <w:t xml:space="preserve">, vaksinasi menjadi cara Indonesia untuk menjaga jumlah dari semakin merebaknya infeksi </w:t>
      </w:r>
      <w:r w:rsidR="004D7FE8">
        <w:t>Covid</w:t>
      </w:r>
      <w:r w:rsidR="003B286E">
        <w:t>-19</w:t>
      </w:r>
      <w:r w:rsidRPr="004E28E2">
        <w:t xml:space="preserve">. Pemerintah Indonesia menjadwalkan vaksinasi </w:t>
      </w:r>
      <w:r w:rsidR="004D7FE8">
        <w:t>Covid</w:t>
      </w:r>
      <w:r w:rsidR="003B286E">
        <w:t>-19</w:t>
      </w:r>
      <w:r w:rsidRPr="004E28E2">
        <w:t xml:space="preserve"> harian digenjot hingga 700.000 dosis per hari mulai bulan Juni 2021</w:t>
      </w:r>
      <w:r w:rsidR="003B286E">
        <w:t>, y</w:t>
      </w:r>
      <w:r w:rsidRPr="004E28E2">
        <w:t xml:space="preserve">ang berikutnya diharapkan jumlah vaksinasi ditingkatkan menjadi 1 juta dosis per hari pada bulan selanjutnya. Untuk mencapainya, </w:t>
      </w:r>
      <w:r>
        <w:t xml:space="preserve">Tentara Nasional Indonesia (TNI) dan Kepolisian Republik Indonesia (POLRI) </w:t>
      </w:r>
      <w:r w:rsidRPr="004E28E2">
        <w:t xml:space="preserve">telah diinstruksikan untuk ikut melaksanakan </w:t>
      </w:r>
      <w:r w:rsidR="003B286E">
        <w:t xml:space="preserve">program percepatan </w:t>
      </w:r>
      <w:r w:rsidRPr="004E28E2">
        <w:t>vaksi</w:t>
      </w:r>
      <w:r>
        <w:t>nasi melalui pemerintah daerah</w:t>
      </w:r>
      <w:r w:rsidR="00FD1091">
        <w:t xml:space="preserve"> terkait distribusi dan pelaksanaannya</w:t>
      </w:r>
      <w:r w:rsidR="00F56B69">
        <w:t xml:space="preserve"> </w:t>
      </w:r>
      <w:r w:rsidR="00FD1091">
        <w:fldChar w:fldCharType="begin" w:fldLock="1"/>
      </w:r>
      <w:r w:rsidR="004D7FE8">
        <w:instrText>ADDIN CSL_CITATION {"citationItems":[{"id":"ITEM-1","itemData":{"author":[{"dropping-particle":"","family":"Dian Erika Nugraheny","given":"","non-dropping-particle":"","parse-names":false,"suffix":""}],"container-title":"Kompas.com","id":"ITEM-1","issued":{"date-parts":[["2021","6","14"]]},"publisher-place":"Jakarta, Indonesia","title":"Gandeng TNI-Polri, Jokowi Targetkan 1 Juta Vaksinasi Covid-19 Per Hari Terlaksana Juli","type":"article-newspaper"},"uris":["http://www.mendeley.com/documents/?uuid=96fdb376-6b97-40ba-a29d-10983a5721a2"]}],"mendeley":{"formattedCitation":"(9)","plainTextFormattedCitation":"(9)","previouslyFormattedCitation":"&lt;sup&gt;9&lt;/sup&gt;"},"properties":{"noteIndex":0},"schema":"https://github.com/citation-style-language/schema/raw/master/csl-citation.json"}</w:instrText>
      </w:r>
      <w:r w:rsidR="00FD1091">
        <w:fldChar w:fldCharType="separate"/>
      </w:r>
      <w:r w:rsidR="004D7FE8" w:rsidRPr="004D7FE8">
        <w:rPr>
          <w:noProof/>
        </w:rPr>
        <w:t>(9)</w:t>
      </w:r>
      <w:r w:rsidR="00FD1091">
        <w:fldChar w:fldCharType="end"/>
      </w:r>
      <w:r>
        <w:t xml:space="preserve">. </w:t>
      </w:r>
    </w:p>
    <w:p w14:paraId="03D0CD30" w14:textId="2BCB7CA9" w:rsidR="00504F66" w:rsidRDefault="004E28E2" w:rsidP="00642883">
      <w:pPr>
        <w:ind w:firstLine="720"/>
      </w:pPr>
      <w:r>
        <w:t xml:space="preserve">Peluncuran percepatan vaksin yang juga tengah dibantu oleh </w:t>
      </w:r>
      <w:r w:rsidRPr="004E28E2">
        <w:t>TNI dan P</w:t>
      </w:r>
      <w:r w:rsidR="00FD1091">
        <w:t>OLRI</w:t>
      </w:r>
      <w:r w:rsidRPr="004E28E2">
        <w:t xml:space="preserve"> </w:t>
      </w:r>
      <w:r w:rsidR="003B286E">
        <w:t xml:space="preserve">terhambat oleh rasa takut, keraguan </w:t>
      </w:r>
      <w:r>
        <w:t xml:space="preserve">atau penolakan untuk divaksinasi oleh komunitas atau kelompok tertentu. </w:t>
      </w:r>
      <w:r w:rsidR="003B286E" w:rsidRPr="003B286E">
        <w:t>Keragu</w:t>
      </w:r>
      <w:r w:rsidR="00504F66">
        <w:t xml:space="preserve">an terhadap </w:t>
      </w:r>
      <w:r w:rsidR="003B286E" w:rsidRPr="003B286E">
        <w:t>vaksin</w:t>
      </w:r>
      <w:r w:rsidR="00504F66">
        <w:t>asi</w:t>
      </w:r>
      <w:r w:rsidR="003B286E" w:rsidRPr="003B286E">
        <w:t xml:space="preserve"> didefinisikan sebagai penundaan dalam menerima atau menolak vaksin secara langsung dan dipengaruhi oleh keyakinan seseorang terhadap vaksin atau penyakit yang seharusnya dicegah, serta tantangan yang dihadapi dalam memperoleh vaksin. </w:t>
      </w:r>
      <w:r w:rsidR="00504F66" w:rsidRPr="003B286E">
        <w:t>Keragu</w:t>
      </w:r>
      <w:r w:rsidR="00504F66">
        <w:t xml:space="preserve">an terhadap </w:t>
      </w:r>
      <w:r w:rsidR="00504F66" w:rsidRPr="003B286E">
        <w:t>vaksin</w:t>
      </w:r>
      <w:r w:rsidR="00504F66">
        <w:t>asi</w:t>
      </w:r>
      <w:r w:rsidR="00504F66" w:rsidRPr="003B286E">
        <w:t xml:space="preserve"> </w:t>
      </w:r>
      <w:r w:rsidR="003B286E" w:rsidRPr="003B286E">
        <w:t>adalah fenomena umum sekarang yang spesifik konteks, dengan penjelasan yang berbeda berdasarkan vaksinasi dan kelompok</w:t>
      </w:r>
      <w:r w:rsidR="00504F66">
        <w:fldChar w:fldCharType="begin" w:fldLock="1"/>
      </w:r>
      <w:r w:rsidR="004D7FE8">
        <w:instrText>ADDIN CSL_CITATION {"citationItems":[{"id":"ITEM-1","itemData":{"ISSN":"1943-0779","author":[{"dropping-particle":"","family":"Triwardani","given":"Reny","non-dropping-particle":"","parse-names":false,"suffix":""}],"container-title":"Asian Politics &amp;amp; Policy","id":"ITEM-1","issue":"4","issued":{"date-parts":[["2021"]]},"language":"eng","page":"635-639","title":"Indonesian officials and media fight vaccine hesitancy, misinformation","type":"article-journal","volume":"13"},"uris":["http://www.mendeley.com/documents/?uuid=21b7e36d-d1cf-4fe0-9af9-70ca75065568"]}],"mendeley":{"formattedCitation":"(10)","plainTextFormattedCitation":"(10)","previouslyFormattedCitation":"&lt;sup&gt;10&lt;/sup&gt;"},"properties":{"noteIndex":0},"schema":"https://github.com/citation-style-language/schema/raw/master/csl-citation.json"}</w:instrText>
      </w:r>
      <w:r w:rsidR="00504F66">
        <w:fldChar w:fldCharType="separate"/>
      </w:r>
      <w:r w:rsidR="004D7FE8" w:rsidRPr="004D7FE8">
        <w:rPr>
          <w:noProof/>
        </w:rPr>
        <w:t>(10)</w:t>
      </w:r>
      <w:r w:rsidR="00504F66">
        <w:fldChar w:fldCharType="end"/>
      </w:r>
      <w:r w:rsidR="003B286E" w:rsidRPr="003B286E">
        <w:t>.</w:t>
      </w:r>
      <w:r w:rsidR="00504F66">
        <w:t xml:space="preserve"> </w:t>
      </w:r>
      <w:r w:rsidR="00504F66" w:rsidRPr="00504F66">
        <w:t>Kerangka kerja yang dikembangkan dari penelitian</w:t>
      </w:r>
      <w:r w:rsidR="00504F66">
        <w:t xml:space="preserve"> yang dilakukan di negara maju</w:t>
      </w:r>
      <w:r w:rsidR="00BF4828">
        <w:t xml:space="preserve"> mengenai keraguan akan vaksinasi </w:t>
      </w:r>
      <w:r w:rsidR="00504F66" w:rsidRPr="00504F66">
        <w:t>, yang disebut 'model 5C', me</w:t>
      </w:r>
      <w:r w:rsidR="00BF4828">
        <w:t xml:space="preserve">nunjukkan </w:t>
      </w:r>
      <w:r w:rsidR="00504F66" w:rsidRPr="00504F66">
        <w:t>lima faktor penentu</w:t>
      </w:r>
      <w:r w:rsidR="00504F66">
        <w:t xml:space="preserve"> utama pada </w:t>
      </w:r>
      <w:r w:rsidR="00504F66" w:rsidRPr="00504F66">
        <w:t xml:space="preserve">individu </w:t>
      </w:r>
      <w:r w:rsidR="00504F66">
        <w:t>yang ragu akan</w:t>
      </w:r>
      <w:r w:rsidR="00504F66" w:rsidRPr="00504F66">
        <w:t xml:space="preserve"> vaksin</w:t>
      </w:r>
      <w:r w:rsidR="00504F66">
        <w:t>asi, yakni</w:t>
      </w:r>
      <w:r w:rsidR="00504F66" w:rsidRPr="00504F66">
        <w:t xml:space="preserve">: </w:t>
      </w:r>
      <w:r w:rsidR="00BF4828" w:rsidRPr="00BF4828">
        <w:rPr>
          <w:i/>
          <w:iCs/>
        </w:rPr>
        <w:t>confidence</w:t>
      </w:r>
      <w:r w:rsidR="00BF4828">
        <w:t xml:space="preserve"> (</w:t>
      </w:r>
      <w:r w:rsidR="00504F66" w:rsidRPr="00504F66">
        <w:t>kepercaya</w:t>
      </w:r>
      <w:r w:rsidR="00951FE7">
        <w:t>an</w:t>
      </w:r>
      <w:r w:rsidR="00BF4828">
        <w:t>)</w:t>
      </w:r>
      <w:r w:rsidR="00504F66" w:rsidRPr="00504F66">
        <w:t xml:space="preserve">, </w:t>
      </w:r>
      <w:r w:rsidR="00BF4828" w:rsidRPr="00BF4828">
        <w:rPr>
          <w:i/>
          <w:iCs/>
        </w:rPr>
        <w:t>complacency</w:t>
      </w:r>
      <w:r w:rsidR="00BF4828" w:rsidRPr="00BF4828">
        <w:t xml:space="preserve"> </w:t>
      </w:r>
      <w:r w:rsidR="00BF4828">
        <w:t>(</w:t>
      </w:r>
      <w:r w:rsidR="00504F66" w:rsidRPr="00504F66">
        <w:t>kepuasan diri</w:t>
      </w:r>
      <w:r w:rsidR="00BF4828">
        <w:t>)</w:t>
      </w:r>
      <w:r w:rsidR="00504F66" w:rsidRPr="00504F66">
        <w:t>,</w:t>
      </w:r>
      <w:r w:rsidR="00BF4828">
        <w:t xml:space="preserve"> </w:t>
      </w:r>
      <w:r w:rsidR="00BF4828" w:rsidRPr="00BF4828">
        <w:rPr>
          <w:i/>
          <w:iCs/>
        </w:rPr>
        <w:t>convenience/constraints</w:t>
      </w:r>
      <w:r w:rsidR="00504F66" w:rsidRPr="00504F66">
        <w:t xml:space="preserve"> </w:t>
      </w:r>
      <w:r w:rsidR="00BF4828">
        <w:t>(ke</w:t>
      </w:r>
      <w:r w:rsidR="006B55B4">
        <w:t>mudahan</w:t>
      </w:r>
      <w:r w:rsidR="00BF4828">
        <w:t>/</w:t>
      </w:r>
      <w:r w:rsidR="00504F66" w:rsidRPr="00504F66">
        <w:t>kendala),</w:t>
      </w:r>
      <w:r w:rsidR="00BF4828">
        <w:t xml:space="preserve"> </w:t>
      </w:r>
      <w:r w:rsidR="00BF4828" w:rsidRPr="00BF4828">
        <w:rPr>
          <w:i/>
          <w:iCs/>
        </w:rPr>
        <w:t>calculation of risk</w:t>
      </w:r>
      <w:r w:rsidR="00504F66" w:rsidRPr="00504F66">
        <w:t xml:space="preserve"> </w:t>
      </w:r>
      <w:r w:rsidR="00BF4828">
        <w:t>(</w:t>
      </w:r>
      <w:r w:rsidR="00504F66" w:rsidRPr="00504F66">
        <w:t xml:space="preserve">perhitungan </w:t>
      </w:r>
      <w:r w:rsidR="00BF4828">
        <w:t xml:space="preserve">terhadap </w:t>
      </w:r>
      <w:r w:rsidR="00504F66" w:rsidRPr="00504F66">
        <w:t>risiko</w:t>
      </w:r>
      <w:r w:rsidR="00BF4828">
        <w:t>)</w:t>
      </w:r>
      <w:r w:rsidR="00504F66" w:rsidRPr="00504F66">
        <w:t xml:space="preserve">, dan </w:t>
      </w:r>
      <w:r w:rsidR="00BF4828" w:rsidRPr="00BF4828">
        <w:rPr>
          <w:i/>
          <w:iCs/>
        </w:rPr>
        <w:t>collective responsibility</w:t>
      </w:r>
      <w:r w:rsidR="00BF4828">
        <w:t xml:space="preserve"> (</w:t>
      </w:r>
      <w:r w:rsidR="00504F66" w:rsidRPr="00504F66">
        <w:t xml:space="preserve">tanggung jawab </w:t>
      </w:r>
      <w:r w:rsidR="00523CDA">
        <w:t>kelompok</w:t>
      </w:r>
      <w:r w:rsidR="00BF4828">
        <w:t>)</w:t>
      </w:r>
      <w:r w:rsidR="000F465B">
        <w:fldChar w:fldCharType="begin" w:fldLock="1"/>
      </w:r>
      <w:r w:rsidR="004D7FE8">
        <w:instrText>ADDIN CSL_CITATION {"citationItems":[{"id":"ITEM-1","itemData":{"DOI":"10.1038/s41591-021-01459-7","ISSN":"1546-170X","abstract":"A new study unpacks the complexities of COVID-19 vaccine hesitancy and acceptance across low-, middle- and high-income countries.","author":[{"dropping-particle":"","family":"Machingaidze","given":"Shingai","non-dropping-particle":"","parse-names":false,"suffix":""},{"dropping-particle":"","family":"Wiysonge","given":"Charles Shey","non-dropping-particle":"","parse-names":false,"suffix":""}],"container-title":"Nature Medicine","id":"ITEM-1","issue":"8","issued":{"date-parts":[["2021"]]},"note":"people are willing to be vaccinated\nwilling or unwilling to do so\nmost trusted sources of information in their decision-making.","page":"1338-1339","title":"Understanding Covid-19 vaccine hesitancy","type":"article-journal","volume":"27"},"uris":["http://www.mendeley.com/documents/?uuid=e51d9f48-6978-4ec1-9770-3f462a00911b"]},{"id":"ITEM-2","itemData":{"abstract":"Background Monitoring the reasons why a considerable number of people do not receive recommended vaccinations allows identification of important trends over time, and designing and evaluating strategies to address vaccine hesitancy and increase vaccine uptake. Existing validated measures assessing vaccine hesitancy focus primarily on confidence in vaccines and the system that delivers them. However, empirical and theoretical work has stated that complacency (not perceiving diseases as high risk), constraints (structural and psychological barriers), calculation (engagement in extensive information searching), and aspects pertaining to collective responsibility (willingness to protect others) also play a role in explaining vaccination behavior. The objective was therefore to develop a validated measure of these 5C psychological antecedents of vaccination. Methods and findings Three cross-sectional studies were conducted. Study 1 uses factor analysis to develop an initial scale and assesses the sub-scales’ convergent, discriminant, and concurrent validity (N = 1,445, two German convenience-samples). In Study 2, a sample representative regarding age and gender for the German population (N = 1,003) completed the measure for vaccination in general and for specific vaccinations to assess the potential need for a vaccine-specific wording of items. Study 3 compared the novel scale’s performance with six existing measures of vaccine hesitancy (N = 350, US convenience-sample). As an outcome, a long (15-item) and short (5-item) 5C scale were developed as reliable and valid indicators of confidence, complacency, constraints, calculation, and collective responsibility. The 5C sub-scales correlated with relevant psychological concepts, such as attitude (confidence), perceived personal health status and invulnerability (complacency), self-control (constraints), preference for deliberation (calculation), and communal orientation (collective responsibility), among others. The new scale provided similar results when formulated in a general vs. vaccine-specific way (Study 2). In a comparison of seven measures the 5C scale was constantly among the scales that explained the highest amounts of variance in analyses predicting single vaccinations (between 20% and 40%; Study 3). The present studies are limited to the concurrent validity of the scales. Conclusions The 5C scale provides a novel tool to monitor psychological antecedents of vaccination and facilitates diagnosis, int…","author":[{"dropping-particle":"","family":"Betsch","given":"Cornelia","non-dropping-particle":"","parse-names":false,"suffix":""},{"dropping-particle":"","family":"Schmid","given":"Philipp","non-dropping-particle":"","parse-names":false,"suffix":""},{"dropping-particle":"","family":"Heinemeier","given":"Dorothee","non-dropping-particle":"","parse-names":false,"suffix":""},{"dropping-particle":"","family":"Korn","given":"Lars","non-dropping-particle":"","parse-names":false,"suffix":""},{"dropping-particle":"","family":"Holtmann","given":"Cindy","non-dropping-particle":"","parse-names":false,"suffix":""},{"dropping-particle":"","family":"Böhm","given":"Robert","non-dropping-particle":"","parse-names":false,"suffix":""}],"container-title":"PLOS ONE","id":"ITEM-2","issue":"12","issued":{"date-parts":[["2018","12","7"]]},"page":"e0208601","publisher":"Public Library of Science","title":"Beyond confidence: Development of a measure assessing the 5C psychological antecedents of vaccination","type":"article-journal","volume":"13"},"uris":["http://www.mendeley.com/documents/?uuid=cbb17046-666b-4048-8375-9c01138dee19"]}],"mendeley":{"formattedCitation":"(8,11)","plainTextFormattedCitation":"(8,11)","previouslyFormattedCitation":"&lt;sup&gt;8,11&lt;/sup&gt;"},"properties":{"noteIndex":0},"schema":"https://github.com/citation-style-language/schema/raw/master/csl-citation.json"}</w:instrText>
      </w:r>
      <w:r w:rsidR="000F465B">
        <w:fldChar w:fldCharType="separate"/>
      </w:r>
      <w:r w:rsidR="004D7FE8" w:rsidRPr="004D7FE8">
        <w:rPr>
          <w:noProof/>
        </w:rPr>
        <w:t>(8,11)</w:t>
      </w:r>
      <w:r w:rsidR="000F465B">
        <w:fldChar w:fldCharType="end"/>
      </w:r>
      <w:r w:rsidR="00504F66" w:rsidRPr="00504F66">
        <w:t>.</w:t>
      </w:r>
    </w:p>
    <w:p w14:paraId="1BCBBB7A" w14:textId="63F82052" w:rsidR="003B286E" w:rsidRDefault="00504F66" w:rsidP="002D1236">
      <w:r>
        <w:t>Berdasarkan paparan di atas, maka tim vaksinator dari Akademi Kebidanan</w:t>
      </w:r>
      <w:r w:rsidR="00642883">
        <w:rPr>
          <w:lang w:val="id-ID"/>
        </w:rPr>
        <w:t xml:space="preserve"> dan Keperawaan </w:t>
      </w:r>
      <w:r>
        <w:t xml:space="preserve"> Dharma Husada Kediri bekerja sama dengan Kepolisian Resor Kota Kediri, Polsek Kota, melakukan giat Vaksin Merdeka Semeru di bawah jajaran Kepolisian Daerah Jawa T</w:t>
      </w:r>
      <w:r w:rsidR="00516666">
        <w:t xml:space="preserve">imur sejak bulan </w:t>
      </w:r>
      <w:r w:rsidR="00FD1091">
        <w:t xml:space="preserve">Agustus </w:t>
      </w:r>
      <w:r w:rsidR="00516666">
        <w:t>2021. Tidak hanya melakukan vaksinasi, namun tim melakukan beberapa strategi untuk mengurangi keraguan akan vaksinasi</w:t>
      </w:r>
      <w:r w:rsidR="00BF4828">
        <w:t xml:space="preserve"> </w:t>
      </w:r>
      <w:r w:rsidR="00951FE7">
        <w:t>dengan menggali tingkat keraguan dan kepercayaan peserta sasaran vaksinasi berdasarkan kerang</w:t>
      </w:r>
      <w:r w:rsidR="00BF4828">
        <w:t>ka 5C di atas</w:t>
      </w:r>
      <w:r w:rsidR="00516666">
        <w:t xml:space="preserve">. </w:t>
      </w:r>
    </w:p>
    <w:p w14:paraId="502FAAE0" w14:textId="66F68F74" w:rsidR="00A70B01" w:rsidRPr="0045751E" w:rsidRDefault="00A70B01" w:rsidP="002D1236">
      <w:pPr>
        <w:pStyle w:val="Heading1"/>
        <w:rPr>
          <w:b/>
          <w:sz w:val="24"/>
          <w:szCs w:val="24"/>
        </w:rPr>
      </w:pPr>
      <w:r w:rsidRPr="0045751E">
        <w:rPr>
          <w:b/>
          <w:color w:val="000000" w:themeColor="text1"/>
          <w:sz w:val="24"/>
          <w:szCs w:val="24"/>
        </w:rPr>
        <w:t>Metode Pelaksanaan</w:t>
      </w:r>
    </w:p>
    <w:p w14:paraId="2D68FFED" w14:textId="3164910D" w:rsidR="009B1548" w:rsidRPr="009B1548" w:rsidRDefault="009B1548" w:rsidP="002D1236">
      <w:pPr>
        <w:spacing w:after="0"/>
      </w:pPr>
      <w:r w:rsidRPr="009B1548">
        <w:t xml:space="preserve">Kegiatan ini dilakukan di wilayah Kerja Kepolisian Sektor Kediri Kota, waktu kegiatan dari bulan Agustus sampai </w:t>
      </w:r>
      <w:r w:rsidR="00087574">
        <w:t>Desember</w:t>
      </w:r>
      <w:r w:rsidRPr="009B1548">
        <w:t xml:space="preserve"> 2021. Perserta adalah semua warga Indonesia yang hadir di Polsek Kediri Kota pada saat pelaksanaan vaksinasi. Stategi kegiatan terd</w:t>
      </w:r>
      <w:r w:rsidR="00087574">
        <w:t xml:space="preserve">iri </w:t>
      </w:r>
      <w:r w:rsidRPr="009B1548">
        <w:t>dari</w:t>
      </w:r>
      <w:r>
        <w:t xml:space="preserve"> </w:t>
      </w:r>
      <w:r w:rsidR="00087574">
        <w:t xml:space="preserve">empat tahap yang </w:t>
      </w:r>
      <w:r w:rsidRPr="009B1548">
        <w:t xml:space="preserve">meliputi  sebagai  berikut :    </w:t>
      </w:r>
    </w:p>
    <w:p w14:paraId="116A00BB" w14:textId="35D1908B" w:rsidR="009B1548" w:rsidRPr="009B1548" w:rsidRDefault="009B1548" w:rsidP="002D1236">
      <w:pPr>
        <w:pStyle w:val="ListParagraph"/>
        <w:numPr>
          <w:ilvl w:val="0"/>
          <w:numId w:val="2"/>
        </w:numPr>
      </w:pPr>
      <w:r w:rsidRPr="009B1548">
        <w:t>Kegiatan  tahap  pertama pendaftaran di meja pendaftaran, menjelaskan pengisian formulir skrining dan kartu vaksin, dilanjutkan dengan cek d</w:t>
      </w:r>
      <w:r w:rsidR="00902B50">
        <w:t xml:space="preserve">ata peserta di aplikasi P-Care, penggalian informasi </w:t>
      </w:r>
      <w:r w:rsidR="006079BB">
        <w:t xml:space="preserve">serta konseling </w:t>
      </w:r>
      <w:r w:rsidR="00902B50">
        <w:t xml:space="preserve">terkait </w:t>
      </w:r>
      <w:r w:rsidR="006079BB">
        <w:t>kepercayaan, kepuasan diri dan kemudaha/kendala vaksinasi dilakukan di tahap ini.</w:t>
      </w:r>
    </w:p>
    <w:p w14:paraId="74DC68B1" w14:textId="61FE86BD" w:rsidR="009B1548" w:rsidRPr="009B1548" w:rsidRDefault="009B1548" w:rsidP="002D1236">
      <w:pPr>
        <w:pStyle w:val="ListParagraph"/>
        <w:numPr>
          <w:ilvl w:val="0"/>
          <w:numId w:val="2"/>
        </w:numPr>
      </w:pPr>
      <w:r w:rsidRPr="009B1548">
        <w:lastRenderedPageBreak/>
        <w:t>Kegia</w:t>
      </w:r>
      <w:r w:rsidR="00551206">
        <w:t xml:space="preserve">tan tahap kedua yakni </w:t>
      </w:r>
      <w:r w:rsidRPr="009B1548">
        <w:t>melakukan skrining berdasarkan formulir skrining, termasuk pengukuran suhu tubuh dan tekanan darah serta wawancara berikut pemberian konseling pra-vaksinasi mengenai pentingnya vaksinasi</w:t>
      </w:r>
      <w:r w:rsidR="00C05428">
        <w:t>, kepercayaan, kepuasan diri, dan penghitungan resiko.</w:t>
      </w:r>
    </w:p>
    <w:p w14:paraId="641F2BAF" w14:textId="47E5A5AB" w:rsidR="009B1548" w:rsidRPr="009B1548" w:rsidRDefault="009B1548" w:rsidP="002D1236">
      <w:pPr>
        <w:pStyle w:val="ListParagraph"/>
        <w:numPr>
          <w:ilvl w:val="0"/>
          <w:numId w:val="2"/>
        </w:numPr>
      </w:pPr>
      <w:r w:rsidRPr="009B1548">
        <w:t>Tahap ketiga melakukan pemberian vaksinasi Sinovac yang dilanjutkan dengan pemberian konseling</w:t>
      </w:r>
      <w:r w:rsidR="00551206">
        <w:t xml:space="preserve"> terkait kepercayaan terhadap system layanan vaksinasi, tanggung jawab kelompok dan hal terkait </w:t>
      </w:r>
      <w:r w:rsidRPr="009B1548">
        <w:t>pasca vaksinasi</w:t>
      </w:r>
    </w:p>
    <w:p w14:paraId="1BEA5220" w14:textId="189F7D76" w:rsidR="00516666" w:rsidRPr="00516666" w:rsidRDefault="009B1548" w:rsidP="002D1236">
      <w:pPr>
        <w:pStyle w:val="ListParagraph"/>
        <w:numPr>
          <w:ilvl w:val="0"/>
          <w:numId w:val="2"/>
        </w:numPr>
      </w:pPr>
      <w:r w:rsidRPr="009B1548">
        <w:t xml:space="preserve">Keempat melakukan pemantauan observasi di meja observasi dan memberikan </w:t>
      </w:r>
      <w:r w:rsidR="00523CDA">
        <w:t xml:space="preserve">penggalian informasi dan </w:t>
      </w:r>
      <w:r w:rsidRPr="009B1548">
        <w:t>konseling terkait</w:t>
      </w:r>
      <w:r w:rsidR="00523CDA">
        <w:t xml:space="preserve"> perhitungan resiko, tanggung jawab kelompok</w:t>
      </w:r>
      <w:r w:rsidRPr="009B1548">
        <w:t xml:space="preserve"> </w:t>
      </w:r>
      <w:r w:rsidR="00523CDA">
        <w:t xml:space="preserve">serta </w:t>
      </w:r>
      <w:r w:rsidRPr="009B1548">
        <w:t>efek samping atau Kejadia</w:t>
      </w:r>
      <w:r w:rsidR="00523CDA">
        <w:t>n Ikutan Pasca Imunisasi (KIPI)</w:t>
      </w:r>
    </w:p>
    <w:p w14:paraId="6FB3206F" w14:textId="2FE502BC" w:rsidR="00A70B01" w:rsidRPr="0045751E" w:rsidRDefault="00A70B01" w:rsidP="002D1236">
      <w:pPr>
        <w:pStyle w:val="Heading1"/>
        <w:rPr>
          <w:b/>
          <w:color w:val="000000" w:themeColor="text1"/>
          <w:sz w:val="24"/>
          <w:szCs w:val="24"/>
        </w:rPr>
      </w:pPr>
      <w:r w:rsidRPr="0045751E">
        <w:rPr>
          <w:b/>
          <w:color w:val="000000" w:themeColor="text1"/>
          <w:sz w:val="24"/>
          <w:szCs w:val="24"/>
        </w:rPr>
        <w:t xml:space="preserve">Hasil </w:t>
      </w:r>
      <w:r w:rsidR="0045751E">
        <w:rPr>
          <w:b/>
          <w:color w:val="000000" w:themeColor="text1"/>
          <w:sz w:val="24"/>
          <w:szCs w:val="24"/>
          <w:lang w:val="id-ID"/>
        </w:rPr>
        <w:t xml:space="preserve">dan </w:t>
      </w:r>
      <w:r w:rsidRPr="0045751E">
        <w:rPr>
          <w:b/>
          <w:color w:val="000000" w:themeColor="text1"/>
          <w:sz w:val="24"/>
          <w:szCs w:val="24"/>
        </w:rPr>
        <w:t>Pembahasan</w:t>
      </w:r>
    </w:p>
    <w:p w14:paraId="56AB080C" w14:textId="5CC35045" w:rsidR="00087574" w:rsidRDefault="005F5E86" w:rsidP="00642883">
      <w:pPr>
        <w:ind w:firstLine="720"/>
      </w:pPr>
      <w:r>
        <w:t xml:space="preserve">Kegiatan vaksinasi ini dilakukan secara simultan, dengan sasaran ± </w:t>
      </w:r>
      <w:r w:rsidR="003610F5">
        <w:t>80</w:t>
      </w:r>
      <w:r>
        <w:t xml:space="preserve">0 dosis setiap minggunya dimulai bulan </w:t>
      </w:r>
      <w:r w:rsidR="003610F5">
        <w:t>Agustus</w:t>
      </w:r>
      <w:r>
        <w:t xml:space="preserve"> sampai dengan Desember 2021.</w:t>
      </w:r>
    </w:p>
    <w:p w14:paraId="4BEB4C98" w14:textId="3CA8629C" w:rsidR="00815649" w:rsidRPr="00815649" w:rsidRDefault="00815649" w:rsidP="002D1236">
      <w:pPr>
        <w:pStyle w:val="Caption"/>
        <w:spacing w:line="360" w:lineRule="auto"/>
        <w:rPr>
          <w:color w:val="auto"/>
          <w:sz w:val="22"/>
          <w:szCs w:val="22"/>
        </w:rPr>
      </w:pPr>
      <w:r w:rsidRPr="00815649">
        <w:rPr>
          <w:color w:val="auto"/>
          <w:sz w:val="22"/>
          <w:szCs w:val="22"/>
        </w:rPr>
        <w:t xml:space="preserve">Table </w:t>
      </w:r>
      <w:r w:rsidRPr="00815649">
        <w:rPr>
          <w:color w:val="auto"/>
          <w:sz w:val="22"/>
          <w:szCs w:val="22"/>
        </w:rPr>
        <w:fldChar w:fldCharType="begin"/>
      </w:r>
      <w:r w:rsidRPr="00815649">
        <w:rPr>
          <w:color w:val="auto"/>
          <w:sz w:val="22"/>
          <w:szCs w:val="22"/>
        </w:rPr>
        <w:instrText xml:space="preserve"> SEQ Table \* ARABIC </w:instrText>
      </w:r>
      <w:r w:rsidRPr="00815649">
        <w:rPr>
          <w:color w:val="auto"/>
          <w:sz w:val="22"/>
          <w:szCs w:val="22"/>
        </w:rPr>
        <w:fldChar w:fldCharType="separate"/>
      </w:r>
      <w:r w:rsidRPr="00815649">
        <w:rPr>
          <w:noProof/>
          <w:color w:val="auto"/>
          <w:sz w:val="22"/>
          <w:szCs w:val="22"/>
        </w:rPr>
        <w:t>1</w:t>
      </w:r>
      <w:r w:rsidRPr="00815649">
        <w:rPr>
          <w:color w:val="auto"/>
          <w:sz w:val="22"/>
          <w:szCs w:val="22"/>
        </w:rPr>
        <w:fldChar w:fldCharType="end"/>
      </w:r>
      <w:r w:rsidRPr="00815649">
        <w:rPr>
          <w:color w:val="auto"/>
          <w:sz w:val="22"/>
          <w:szCs w:val="22"/>
        </w:rPr>
        <w:t xml:space="preserve"> Langkah Kegiatan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77"/>
        <w:gridCol w:w="1828"/>
        <w:gridCol w:w="2704"/>
        <w:gridCol w:w="4517"/>
      </w:tblGrid>
      <w:tr w:rsidR="00807765" w:rsidRPr="00E82E23" w14:paraId="699FF16B" w14:textId="77777777" w:rsidTr="00E82E23">
        <w:tc>
          <w:tcPr>
            <w:tcW w:w="577" w:type="dxa"/>
          </w:tcPr>
          <w:p w14:paraId="7FDA5A34" w14:textId="2A567E6B" w:rsidR="00087574" w:rsidRPr="00E82E23" w:rsidRDefault="00087574" w:rsidP="002D1236">
            <w:pPr>
              <w:jc w:val="center"/>
              <w:rPr>
                <w:b/>
                <w:bCs/>
                <w:sz w:val="22"/>
                <w:szCs w:val="22"/>
              </w:rPr>
            </w:pPr>
            <w:r w:rsidRPr="00E82E23">
              <w:rPr>
                <w:b/>
                <w:bCs/>
                <w:sz w:val="22"/>
                <w:szCs w:val="22"/>
              </w:rPr>
              <w:t>NO</w:t>
            </w:r>
          </w:p>
        </w:tc>
        <w:tc>
          <w:tcPr>
            <w:tcW w:w="1828" w:type="dxa"/>
          </w:tcPr>
          <w:p w14:paraId="76C384A8" w14:textId="3B33F759" w:rsidR="00087574" w:rsidRPr="00E82E23" w:rsidRDefault="00087574" w:rsidP="002D1236">
            <w:pPr>
              <w:jc w:val="center"/>
              <w:rPr>
                <w:b/>
                <w:bCs/>
                <w:sz w:val="22"/>
                <w:szCs w:val="22"/>
              </w:rPr>
            </w:pPr>
            <w:r w:rsidRPr="00E82E23">
              <w:rPr>
                <w:b/>
                <w:bCs/>
                <w:sz w:val="22"/>
                <w:szCs w:val="22"/>
              </w:rPr>
              <w:t>Kegiatan</w:t>
            </w:r>
          </w:p>
        </w:tc>
        <w:tc>
          <w:tcPr>
            <w:tcW w:w="2704" w:type="dxa"/>
          </w:tcPr>
          <w:p w14:paraId="45C52654" w14:textId="43B0B17C" w:rsidR="00087574" w:rsidRPr="00E82E23" w:rsidRDefault="00087574" w:rsidP="002D1236">
            <w:pPr>
              <w:jc w:val="center"/>
              <w:rPr>
                <w:b/>
                <w:bCs/>
                <w:sz w:val="22"/>
                <w:szCs w:val="22"/>
              </w:rPr>
            </w:pPr>
            <w:r w:rsidRPr="00E82E23">
              <w:rPr>
                <w:b/>
                <w:bCs/>
                <w:sz w:val="22"/>
                <w:szCs w:val="22"/>
              </w:rPr>
              <w:t>Luaran</w:t>
            </w:r>
          </w:p>
        </w:tc>
        <w:tc>
          <w:tcPr>
            <w:tcW w:w="4517" w:type="dxa"/>
          </w:tcPr>
          <w:p w14:paraId="375C43C0" w14:textId="186CFC3F" w:rsidR="00087574" w:rsidRPr="00E82E23" w:rsidRDefault="00087574" w:rsidP="002D1236">
            <w:pPr>
              <w:jc w:val="center"/>
              <w:rPr>
                <w:b/>
                <w:bCs/>
                <w:sz w:val="22"/>
                <w:szCs w:val="22"/>
              </w:rPr>
            </w:pPr>
            <w:r w:rsidRPr="00E82E23">
              <w:rPr>
                <w:b/>
                <w:bCs/>
                <w:sz w:val="22"/>
                <w:szCs w:val="22"/>
              </w:rPr>
              <w:t>Indikator</w:t>
            </w:r>
          </w:p>
        </w:tc>
      </w:tr>
      <w:tr w:rsidR="00807765" w:rsidRPr="00E82E23" w14:paraId="0D9C1A42" w14:textId="77777777" w:rsidTr="00E82E23">
        <w:tc>
          <w:tcPr>
            <w:tcW w:w="577" w:type="dxa"/>
          </w:tcPr>
          <w:p w14:paraId="37FD7974" w14:textId="69EE9967" w:rsidR="00087574" w:rsidRPr="00E82E23" w:rsidRDefault="00087574" w:rsidP="002D1236">
            <w:pPr>
              <w:pStyle w:val="ListParagraph"/>
              <w:numPr>
                <w:ilvl w:val="0"/>
                <w:numId w:val="3"/>
              </w:numPr>
              <w:ind w:left="0" w:firstLine="0"/>
              <w:rPr>
                <w:sz w:val="22"/>
                <w:szCs w:val="22"/>
              </w:rPr>
            </w:pPr>
          </w:p>
        </w:tc>
        <w:tc>
          <w:tcPr>
            <w:tcW w:w="1828" w:type="dxa"/>
          </w:tcPr>
          <w:p w14:paraId="360B7884" w14:textId="77777777" w:rsidR="005F5E86" w:rsidRPr="00E82E23" w:rsidRDefault="005F5E86" w:rsidP="002D1236">
            <w:pPr>
              <w:rPr>
                <w:sz w:val="22"/>
                <w:szCs w:val="22"/>
              </w:rPr>
            </w:pPr>
            <w:r w:rsidRPr="00E82E23">
              <w:rPr>
                <w:sz w:val="22"/>
                <w:szCs w:val="22"/>
              </w:rPr>
              <w:t>Tahap I</w:t>
            </w:r>
          </w:p>
          <w:p w14:paraId="122919FB" w14:textId="79C85A36" w:rsidR="00087574" w:rsidRPr="00E82E23" w:rsidRDefault="005F5E86" w:rsidP="002D1236">
            <w:pPr>
              <w:jc w:val="left"/>
              <w:rPr>
                <w:sz w:val="22"/>
                <w:szCs w:val="22"/>
              </w:rPr>
            </w:pPr>
            <w:r w:rsidRPr="00E82E23">
              <w:rPr>
                <w:sz w:val="22"/>
                <w:szCs w:val="22"/>
              </w:rPr>
              <w:t xml:space="preserve">Pendaftaran dan konseling </w:t>
            </w:r>
          </w:p>
        </w:tc>
        <w:tc>
          <w:tcPr>
            <w:tcW w:w="2704" w:type="dxa"/>
          </w:tcPr>
          <w:p w14:paraId="4DD6668F" w14:textId="43F7634C" w:rsidR="00087574" w:rsidRPr="00E82E23" w:rsidRDefault="009236D9" w:rsidP="002D1236">
            <w:pPr>
              <w:rPr>
                <w:sz w:val="22"/>
                <w:szCs w:val="22"/>
              </w:rPr>
            </w:pPr>
            <w:r w:rsidRPr="00E82E23">
              <w:rPr>
                <w:sz w:val="22"/>
                <w:szCs w:val="22"/>
              </w:rPr>
              <w:t>Kartu vaksin dan biodata pada formulir skrining diisi dengan lengkap</w:t>
            </w:r>
          </w:p>
        </w:tc>
        <w:tc>
          <w:tcPr>
            <w:tcW w:w="4517" w:type="dxa"/>
          </w:tcPr>
          <w:p w14:paraId="35295484" w14:textId="53A4E3EE" w:rsidR="00087574" w:rsidRPr="00E82E23" w:rsidRDefault="00517F7E" w:rsidP="002D1236">
            <w:pPr>
              <w:rPr>
                <w:sz w:val="22"/>
                <w:szCs w:val="22"/>
              </w:rPr>
            </w:pPr>
            <w:r w:rsidRPr="00E82E23">
              <w:rPr>
                <w:sz w:val="22"/>
                <w:szCs w:val="22"/>
              </w:rPr>
              <w:t>Sasar</w:t>
            </w:r>
            <w:r w:rsidR="009236D9" w:rsidRPr="00E82E23">
              <w:rPr>
                <w:sz w:val="22"/>
                <w:szCs w:val="22"/>
              </w:rPr>
              <w:t>a</w:t>
            </w:r>
            <w:r w:rsidRPr="00E82E23">
              <w:rPr>
                <w:sz w:val="22"/>
                <w:szCs w:val="22"/>
              </w:rPr>
              <w:t xml:space="preserve">n memahami </w:t>
            </w:r>
            <w:r w:rsidR="00F403C3" w:rsidRPr="00E82E23">
              <w:rPr>
                <w:sz w:val="22"/>
                <w:szCs w:val="22"/>
              </w:rPr>
              <w:t xml:space="preserve">dengan menjelaskan </w:t>
            </w:r>
            <w:r w:rsidRPr="00E82E23">
              <w:rPr>
                <w:sz w:val="22"/>
                <w:szCs w:val="22"/>
              </w:rPr>
              <w:t>tentang pentingnya vaksinasi</w:t>
            </w:r>
            <w:r w:rsidR="009236D9" w:rsidRPr="00E82E23">
              <w:rPr>
                <w:sz w:val="22"/>
                <w:szCs w:val="22"/>
              </w:rPr>
              <w:t xml:space="preserve"> serta paham fungsi kartu vaksin dan skrining</w:t>
            </w:r>
          </w:p>
        </w:tc>
      </w:tr>
      <w:tr w:rsidR="00807765" w:rsidRPr="00E82E23" w14:paraId="5021C658" w14:textId="77777777" w:rsidTr="00E82E23">
        <w:tc>
          <w:tcPr>
            <w:tcW w:w="577" w:type="dxa"/>
          </w:tcPr>
          <w:p w14:paraId="38A80256" w14:textId="4CEB2433" w:rsidR="00087574" w:rsidRPr="00E82E23" w:rsidRDefault="00087574" w:rsidP="002D1236">
            <w:pPr>
              <w:pStyle w:val="ListParagraph"/>
              <w:numPr>
                <w:ilvl w:val="0"/>
                <w:numId w:val="3"/>
              </w:numPr>
              <w:ind w:left="0" w:firstLine="0"/>
              <w:rPr>
                <w:sz w:val="22"/>
                <w:szCs w:val="22"/>
              </w:rPr>
            </w:pPr>
          </w:p>
        </w:tc>
        <w:tc>
          <w:tcPr>
            <w:tcW w:w="1828" w:type="dxa"/>
          </w:tcPr>
          <w:p w14:paraId="0D926CE4" w14:textId="77777777" w:rsidR="00F403C3" w:rsidRPr="00E82E23" w:rsidRDefault="00F403C3" w:rsidP="002D1236">
            <w:pPr>
              <w:rPr>
                <w:sz w:val="22"/>
                <w:szCs w:val="22"/>
              </w:rPr>
            </w:pPr>
            <w:r w:rsidRPr="00E82E23">
              <w:rPr>
                <w:sz w:val="22"/>
                <w:szCs w:val="22"/>
              </w:rPr>
              <w:t>Tahap 2</w:t>
            </w:r>
          </w:p>
          <w:p w14:paraId="206E651A" w14:textId="1533F382" w:rsidR="00087574" w:rsidRPr="00E82E23" w:rsidRDefault="00F403C3" w:rsidP="002D1236">
            <w:pPr>
              <w:rPr>
                <w:sz w:val="22"/>
                <w:szCs w:val="22"/>
              </w:rPr>
            </w:pPr>
            <w:r w:rsidRPr="00E82E23">
              <w:rPr>
                <w:sz w:val="22"/>
                <w:szCs w:val="22"/>
              </w:rPr>
              <w:t>Skrining</w:t>
            </w:r>
          </w:p>
        </w:tc>
        <w:tc>
          <w:tcPr>
            <w:tcW w:w="2704" w:type="dxa"/>
          </w:tcPr>
          <w:p w14:paraId="46295157" w14:textId="5FB5ABA7" w:rsidR="00087574" w:rsidRPr="00E82E23" w:rsidRDefault="00F403C3" w:rsidP="002D1236">
            <w:pPr>
              <w:jc w:val="left"/>
              <w:rPr>
                <w:sz w:val="22"/>
                <w:szCs w:val="22"/>
              </w:rPr>
            </w:pPr>
            <w:r w:rsidRPr="00E82E23">
              <w:rPr>
                <w:sz w:val="22"/>
                <w:szCs w:val="22"/>
              </w:rPr>
              <w:t>Formulir skrining diisi dengan lengkap oleh petugas skrining</w:t>
            </w:r>
          </w:p>
        </w:tc>
        <w:tc>
          <w:tcPr>
            <w:tcW w:w="4517" w:type="dxa"/>
          </w:tcPr>
          <w:p w14:paraId="3A22479B" w14:textId="4E5F5601" w:rsidR="00087574" w:rsidRPr="00E82E23" w:rsidRDefault="00F403C3" w:rsidP="002D1236">
            <w:pPr>
              <w:rPr>
                <w:sz w:val="22"/>
                <w:szCs w:val="22"/>
              </w:rPr>
            </w:pPr>
            <w:r w:rsidRPr="00E82E23">
              <w:rPr>
                <w:sz w:val="22"/>
                <w:szCs w:val="22"/>
              </w:rPr>
              <w:t xml:space="preserve">Sasaran memahami dengan </w:t>
            </w:r>
            <w:r w:rsidR="00807765" w:rsidRPr="00E82E23">
              <w:rPr>
                <w:sz w:val="22"/>
                <w:szCs w:val="22"/>
              </w:rPr>
              <w:t>bisa</w:t>
            </w:r>
            <w:r w:rsidRPr="00E82E23">
              <w:rPr>
                <w:sz w:val="22"/>
                <w:szCs w:val="22"/>
              </w:rPr>
              <w:t xml:space="preserve"> menjelaskan tentang pentingnya proses skrining sebelum vaksinasi, bukan hanya sekedar ingin mendapatkan sertifikat</w:t>
            </w:r>
          </w:p>
        </w:tc>
      </w:tr>
      <w:tr w:rsidR="00807765" w:rsidRPr="00E82E23" w14:paraId="2232F128" w14:textId="77777777" w:rsidTr="00E82E23">
        <w:tc>
          <w:tcPr>
            <w:tcW w:w="577" w:type="dxa"/>
          </w:tcPr>
          <w:p w14:paraId="3AC31149" w14:textId="79274CFE" w:rsidR="00087574" w:rsidRPr="00E82E23" w:rsidRDefault="00087574" w:rsidP="002D1236">
            <w:pPr>
              <w:pStyle w:val="ListParagraph"/>
              <w:numPr>
                <w:ilvl w:val="0"/>
                <w:numId w:val="3"/>
              </w:numPr>
              <w:ind w:left="0" w:firstLine="0"/>
              <w:rPr>
                <w:sz w:val="22"/>
                <w:szCs w:val="22"/>
              </w:rPr>
            </w:pPr>
          </w:p>
        </w:tc>
        <w:tc>
          <w:tcPr>
            <w:tcW w:w="1828" w:type="dxa"/>
          </w:tcPr>
          <w:p w14:paraId="71E74E2E" w14:textId="77777777" w:rsidR="00B95BCA" w:rsidRPr="00E82E23" w:rsidRDefault="00B95BCA" w:rsidP="002D1236">
            <w:pPr>
              <w:rPr>
                <w:sz w:val="22"/>
                <w:szCs w:val="22"/>
              </w:rPr>
            </w:pPr>
            <w:r w:rsidRPr="00E82E23">
              <w:rPr>
                <w:sz w:val="22"/>
                <w:szCs w:val="22"/>
              </w:rPr>
              <w:t>Tahap 3</w:t>
            </w:r>
          </w:p>
          <w:p w14:paraId="687AE5E6" w14:textId="4673D192" w:rsidR="00087574" w:rsidRPr="00E82E23" w:rsidRDefault="00B95BCA" w:rsidP="002D1236">
            <w:pPr>
              <w:rPr>
                <w:sz w:val="22"/>
                <w:szCs w:val="22"/>
              </w:rPr>
            </w:pPr>
            <w:r w:rsidRPr="00E82E23">
              <w:rPr>
                <w:sz w:val="22"/>
                <w:szCs w:val="22"/>
              </w:rPr>
              <w:t xml:space="preserve">Pemberian Vaksinasi </w:t>
            </w:r>
          </w:p>
        </w:tc>
        <w:tc>
          <w:tcPr>
            <w:tcW w:w="2704" w:type="dxa"/>
          </w:tcPr>
          <w:p w14:paraId="4DD2943A" w14:textId="3316118C" w:rsidR="00087574" w:rsidRPr="00E82E23" w:rsidRDefault="00807765" w:rsidP="002D1236">
            <w:pPr>
              <w:rPr>
                <w:sz w:val="22"/>
                <w:szCs w:val="22"/>
              </w:rPr>
            </w:pPr>
            <w:r w:rsidRPr="00E82E23">
              <w:rPr>
                <w:sz w:val="22"/>
                <w:szCs w:val="22"/>
              </w:rPr>
              <w:t>Vaksinasi sesuai dosis</w:t>
            </w:r>
          </w:p>
        </w:tc>
        <w:tc>
          <w:tcPr>
            <w:tcW w:w="4517" w:type="dxa"/>
          </w:tcPr>
          <w:p w14:paraId="228D4F96" w14:textId="49A7E8FA" w:rsidR="00087574" w:rsidRPr="00E82E23" w:rsidRDefault="00815649" w:rsidP="002D1236">
            <w:pPr>
              <w:rPr>
                <w:sz w:val="22"/>
                <w:szCs w:val="22"/>
              </w:rPr>
            </w:pPr>
            <w:r w:rsidRPr="00E82E23">
              <w:rPr>
                <w:sz w:val="22"/>
                <w:szCs w:val="22"/>
              </w:rPr>
              <w:t xml:space="preserve">Sasaran menjelaskan bagaimana mereka mempercayai tenaga kesehatan yang memberikan layanan vaksinasi serta bagaimana efektivitas vaksin </w:t>
            </w:r>
          </w:p>
        </w:tc>
      </w:tr>
      <w:tr w:rsidR="00807765" w:rsidRPr="00E82E23" w14:paraId="5A84CE63" w14:textId="77777777" w:rsidTr="00E82E23">
        <w:tc>
          <w:tcPr>
            <w:tcW w:w="577" w:type="dxa"/>
          </w:tcPr>
          <w:p w14:paraId="175A3FD6" w14:textId="2AE6BF3D" w:rsidR="00087574" w:rsidRPr="00E82E23" w:rsidRDefault="00087574" w:rsidP="002D1236">
            <w:pPr>
              <w:pStyle w:val="ListParagraph"/>
              <w:numPr>
                <w:ilvl w:val="0"/>
                <w:numId w:val="3"/>
              </w:numPr>
              <w:ind w:left="0" w:firstLine="0"/>
              <w:rPr>
                <w:sz w:val="22"/>
                <w:szCs w:val="22"/>
              </w:rPr>
            </w:pPr>
          </w:p>
        </w:tc>
        <w:tc>
          <w:tcPr>
            <w:tcW w:w="1828" w:type="dxa"/>
          </w:tcPr>
          <w:p w14:paraId="1D459FEF" w14:textId="77777777" w:rsidR="00807765" w:rsidRPr="00E82E23" w:rsidRDefault="00807765" w:rsidP="002D1236">
            <w:pPr>
              <w:rPr>
                <w:sz w:val="22"/>
                <w:szCs w:val="22"/>
              </w:rPr>
            </w:pPr>
            <w:r w:rsidRPr="00E82E23">
              <w:rPr>
                <w:sz w:val="22"/>
                <w:szCs w:val="22"/>
              </w:rPr>
              <w:t>Tahap 4</w:t>
            </w:r>
          </w:p>
          <w:p w14:paraId="7C4F9FF9" w14:textId="5AABC381" w:rsidR="00087574" w:rsidRPr="00E82E23" w:rsidRDefault="00807765" w:rsidP="002D1236">
            <w:pPr>
              <w:jc w:val="left"/>
              <w:rPr>
                <w:sz w:val="22"/>
                <w:szCs w:val="22"/>
              </w:rPr>
            </w:pPr>
            <w:r w:rsidRPr="00E82E23">
              <w:rPr>
                <w:sz w:val="22"/>
                <w:szCs w:val="22"/>
              </w:rPr>
              <w:t>Observasi pasca tindakan dan konseling</w:t>
            </w:r>
          </w:p>
        </w:tc>
        <w:tc>
          <w:tcPr>
            <w:tcW w:w="2704" w:type="dxa"/>
          </w:tcPr>
          <w:p w14:paraId="15B90C3F" w14:textId="21FF9485" w:rsidR="00087574" w:rsidRPr="00E82E23" w:rsidRDefault="00807765" w:rsidP="002D1236">
            <w:pPr>
              <w:jc w:val="left"/>
              <w:rPr>
                <w:sz w:val="22"/>
                <w:szCs w:val="22"/>
              </w:rPr>
            </w:pPr>
            <w:r w:rsidRPr="00E82E23">
              <w:rPr>
                <w:sz w:val="22"/>
                <w:szCs w:val="22"/>
              </w:rPr>
              <w:t xml:space="preserve">Sasaran menunggu pemantauan/obsevasi pasca tindakan selama 15 menit </w:t>
            </w:r>
          </w:p>
        </w:tc>
        <w:tc>
          <w:tcPr>
            <w:tcW w:w="4517" w:type="dxa"/>
          </w:tcPr>
          <w:p w14:paraId="771778DE" w14:textId="6D8C254D" w:rsidR="00087574" w:rsidRPr="00E82E23" w:rsidRDefault="00815649" w:rsidP="002D1236">
            <w:pPr>
              <w:rPr>
                <w:sz w:val="22"/>
                <w:szCs w:val="22"/>
              </w:rPr>
            </w:pPr>
            <w:r w:rsidRPr="00E82E23">
              <w:rPr>
                <w:sz w:val="22"/>
                <w:szCs w:val="22"/>
              </w:rPr>
              <w:t>Sasaran memahami dengan bisa</w:t>
            </w:r>
            <w:r w:rsidR="00807765" w:rsidRPr="00E82E23">
              <w:rPr>
                <w:sz w:val="22"/>
                <w:szCs w:val="22"/>
              </w:rPr>
              <w:t xml:space="preserve"> menjelaskan mengenai </w:t>
            </w:r>
            <w:r w:rsidR="00E82E23" w:rsidRPr="00E82E23">
              <w:rPr>
                <w:sz w:val="22"/>
                <w:szCs w:val="22"/>
              </w:rPr>
              <w:t xml:space="preserve">penghitungan efek positif dan negative pemberian vaksin, juga </w:t>
            </w:r>
            <w:r w:rsidR="00E82E23">
              <w:rPr>
                <w:sz w:val="22"/>
                <w:szCs w:val="22"/>
              </w:rPr>
              <w:t>bagaimana dampaknya terhadap lingkungan sekitar</w:t>
            </w:r>
          </w:p>
        </w:tc>
      </w:tr>
    </w:tbl>
    <w:p w14:paraId="7671D4D2" w14:textId="1A135673" w:rsidR="00683CC5" w:rsidRPr="0045751E" w:rsidRDefault="00683CC5" w:rsidP="002D1236">
      <w:pPr>
        <w:pStyle w:val="Heading2"/>
        <w:rPr>
          <w:rFonts w:ascii="Times New Roman" w:hAnsi="Times New Roman" w:cs="Times New Roman"/>
          <w:b/>
          <w:i/>
          <w:iCs/>
          <w:color w:val="000000" w:themeColor="text1"/>
          <w:sz w:val="24"/>
          <w:szCs w:val="24"/>
        </w:rPr>
      </w:pPr>
      <w:r w:rsidRPr="0045751E">
        <w:rPr>
          <w:rFonts w:ascii="Times New Roman" w:hAnsi="Times New Roman" w:cs="Times New Roman"/>
          <w:b/>
          <w:i/>
          <w:iCs/>
          <w:color w:val="000000" w:themeColor="text1"/>
          <w:sz w:val="24"/>
          <w:szCs w:val="24"/>
        </w:rPr>
        <w:t>Confidence</w:t>
      </w:r>
      <w:r w:rsidRPr="0045751E">
        <w:rPr>
          <w:rFonts w:ascii="Times New Roman" w:hAnsi="Times New Roman" w:cs="Times New Roman"/>
          <w:b/>
          <w:color w:val="000000" w:themeColor="text1"/>
          <w:sz w:val="24"/>
          <w:szCs w:val="24"/>
        </w:rPr>
        <w:t xml:space="preserve"> (Kepercayaan)</w:t>
      </w:r>
      <w:r w:rsidR="006079BB" w:rsidRPr="0045751E">
        <w:rPr>
          <w:rFonts w:ascii="Times New Roman" w:hAnsi="Times New Roman" w:cs="Times New Roman"/>
          <w:b/>
          <w:color w:val="000000" w:themeColor="text1"/>
          <w:sz w:val="24"/>
          <w:szCs w:val="24"/>
        </w:rPr>
        <w:t xml:space="preserve"> </w:t>
      </w:r>
    </w:p>
    <w:p w14:paraId="629D7D0E" w14:textId="1A1FA03E" w:rsidR="000E58AE" w:rsidRDefault="00951FE7" w:rsidP="002D1236">
      <w:r w:rsidRPr="00951FE7">
        <w:rPr>
          <w:i/>
          <w:iCs/>
        </w:rPr>
        <w:t>Confidence</w:t>
      </w:r>
      <w:r>
        <w:t xml:space="preserve"> atau kepercayaan menunjukkan kepercayaan pada efektivitas dan keamanan vaksin, sistem yang mengelola vaksinasi, dan motivasi orang yang memutuskan perlunya vaksinasi</w:t>
      </w:r>
      <w:r w:rsidR="000F465B">
        <w:fldChar w:fldCharType="begin" w:fldLock="1"/>
      </w:r>
      <w:r w:rsidR="004D7FE8">
        <w:instrText>ADDIN CSL_CITATION {"citationItems":[{"id":"ITEM-1","itemData":{"DOI":"10.1080/21645515.2021.1893062","ISSN":"2164-5515","author":[{"dropping-particle":"","family":"Wiysonge","given":"Charles Shey","non-dropping-particle":"","parse-names":false,"suffix":""},{"dropping-particle":"","family":"Ndwandwe","given":"Duduzile","non-dropping-particle":"","parse-names":false,"suffix":""},{"dropping-particle":"","family":"Ryan","given":"Jill","non-dropping-particle":"","parse-names":false,"suffix":""},{"dropping-particle":"","family":"Jaca","given":"Anelisa","non-dropping-particle":"","parse-names":false,"suffix":""},{"dropping-particle":"","family":"Batouré","given":"Oumarou","non-dropping-particle":"","parse-names":false,"suffix":""},{"dropping-particle":"","family":"Anya","given":"Blanche-Philomene Melanga","non-dropping-particle":"","parse-names":false,"suffix":""},{"dropping-particle":"","family":"Cooper","given":"Sara","non-dropping-particle":"","parse-names":false,"suffix":""}],"container-title":"Human Vaccines &amp; Immunotherapeutics","id":"ITEM-1","issued":{"date-parts":[["2021","3","8"]]},"note":"doi: 10.1080/21645515.2021.1893062\n\n\ninfodemic","page":"1-3","publisher":"Taylor &amp; Francis","title":"Vaccine hesitancy in the era of Covid-19: could lessons from the past help in divining the future?","type":"article-journal"},"uris":["http://www.mendeley.com/documents/?uuid=02d4c359-26af-474f-8ae6-831744d30be6"]}],"mendeley":{"formattedCitation":"(12)","plainTextFormattedCitation":"(12)","previouslyFormattedCitation":"&lt;sup&gt;12&lt;/sup&gt;"},"properties":{"noteIndex":0},"schema":"https://github.com/citation-style-language/schema/raw/master/csl-citation.json"}</w:instrText>
      </w:r>
      <w:r w:rsidR="000F465B">
        <w:rPr>
          <w:vertAlign w:val="superscript"/>
        </w:rPr>
        <w:fldChar w:fldCharType="separate"/>
      </w:r>
      <w:r w:rsidR="004D7FE8" w:rsidRPr="004D7FE8">
        <w:rPr>
          <w:noProof/>
        </w:rPr>
        <w:t>(12)</w:t>
      </w:r>
      <w:r w:rsidR="000F465B">
        <w:fldChar w:fldCharType="end"/>
      </w:r>
      <w:r>
        <w:t xml:space="preserve">. </w:t>
      </w:r>
      <w:r w:rsidR="00C01162">
        <w:t xml:space="preserve">Mayoritas sasaran vaksinasi yang datang di lokasi vaksinasi yang telah ditentukan menunjukkan kepercayaan mereka terhadap tenaga kesehatan yang memberikan vaksinasi, walupun mereka </w:t>
      </w:r>
      <w:r w:rsidR="00C01162">
        <w:lastRenderedPageBreak/>
        <w:t xml:space="preserve">menyatakan tidak tahu bagaimanan efektifitas vaksin yang akan mereka terima. Mereka menyampaikan bahwa apabila tenaga kesehatan sudah divaksinasi tanpa kendala berarti, tidak ada salahnya jika mereka percaya bahwa vaksinasi memang berfungsi dengan baik. </w:t>
      </w:r>
      <w:r w:rsidR="000E58AE">
        <w:t xml:space="preserve">Hasil ini didapat dari kegiatan tahap 1, 2 dan 3. </w:t>
      </w:r>
      <w:r w:rsidR="00E632E1" w:rsidRPr="00E632E1">
        <w:t xml:space="preserve">Meskipun distribusi vaksin </w:t>
      </w:r>
      <w:r w:rsidR="004D7FE8">
        <w:t>Covid</w:t>
      </w:r>
      <w:r w:rsidR="00E632E1" w:rsidRPr="00E632E1">
        <w:t>-19 yang efektif dan merata merupakan prioritas kebijakan utama</w:t>
      </w:r>
      <w:r w:rsidR="00815649">
        <w:t xml:space="preserve"> pemerintah, dan dalam kegiatan kali ini adalah jajaran POLRI</w:t>
      </w:r>
      <w:r w:rsidR="00E632E1" w:rsidRPr="00E632E1">
        <w:t>, memastikan penerimaan</w:t>
      </w:r>
      <w:r w:rsidR="00E632E1">
        <w:t xml:space="preserve"> vaksin sesuai sasaran itu</w:t>
      </w:r>
      <w:r w:rsidR="00E632E1" w:rsidRPr="00E632E1">
        <w:t xml:space="preserve"> </w:t>
      </w:r>
      <w:r w:rsidR="00815649">
        <w:t xml:space="preserve">adalah proiritas yang </w:t>
      </w:r>
      <w:r w:rsidR="00E632E1" w:rsidRPr="00E632E1">
        <w:t xml:space="preserve">sama pentingnya. Kepercayaan pada vaksin serta lembaga yang mengelolanya adalah penentu utama keberhasilan setiap </w:t>
      </w:r>
      <w:r w:rsidR="00E632E1">
        <w:t>program vaksinasi</w:t>
      </w:r>
      <w:r w:rsidR="00E632E1">
        <w:fldChar w:fldCharType="begin" w:fldLock="1"/>
      </w:r>
      <w:r w:rsidR="004D7FE8">
        <w:instrText>ADDIN CSL_CITATION {"citationItems":[{"id":"ITEM-1","itemData":{"ISBN":"1664-1078","abstract":"COVID-19 continues to spread across the globe at an exponential speed, infecting millions and overwhelming even the most prepared healthcare systems. Concerns are looming that the healthcare systems in low- and middle-income countries (LMICs) are mostly unprepared to combat the virus because of limited resources. The problems in LMICs are exacerbated by the fact that citizens in these countries generally exhibit low trust in the healthcare system because of its low quality, which could trigger a number of uncooperative behaviors. In this paper, we focus on one such behavior and investigate the relationship between trust in the healthcare system and the probability of potential treatment-seeking behavior upon the appearance of the first symptoms of COVID-19. First, we provide motivating evidence from a unique national online survey administered in Armenia–a post-Soviet LMIC country. We then present results from a large-scale survey experiment in Armenia that provides causal evidence supporting the investigated relationship. Our main finding is that a more trustworthy healthcare system enhances the probability of potential treatment-seeking behavior when observing the initial symptoms.","author":[{"dropping-particle":"","family":"Antinyan","given":"Armenak","non-dropping-particle":"","parse-names":false,"suffix":""},{"dropping-particle":"","family":"Bassetti","given":"Thomas","non-dropping-particle":"","parse-names":false,"suffix":""},{"dropping-particle":"","family":"Corazzini","given":"Luca","non-dropping-particle":"","parse-names":false,"suffix":""},{"dropping-particle":"","family":"Pavesi","given":"Filippo","non-dropping-particle":"","parse-names":false,"suffix":""}],"container-title":"Frontiers in Psychology","id":"ITEM-1","issued":{"date-parts":[["2021"]]},"title":"Trust in the Health System and Covid-19 Treatment","type":"article","volume":"12"},"uris":["http://www.mendeley.com/documents/?uuid=6411ffd9-cc8a-4ab1-ac54-0980145c9f18"]}],"mendeley":{"formattedCitation":"(13)","plainTextFormattedCitation":"(13)","previouslyFormattedCitation":"&lt;sup&gt;13&lt;/sup&gt;"},"properties":{"noteIndex":0},"schema":"https://github.com/citation-style-language/schema/raw/master/csl-citation.json"}</w:instrText>
      </w:r>
      <w:r w:rsidR="00E632E1">
        <w:fldChar w:fldCharType="separate"/>
      </w:r>
      <w:r w:rsidR="004D7FE8" w:rsidRPr="004D7FE8">
        <w:rPr>
          <w:noProof/>
        </w:rPr>
        <w:t>(13)</w:t>
      </w:r>
      <w:r w:rsidR="00E632E1">
        <w:fldChar w:fldCharType="end"/>
      </w:r>
      <w:r w:rsidR="00E632E1">
        <w:t>.</w:t>
      </w:r>
      <w:r w:rsidR="000E58AE">
        <w:t xml:space="preserve"> </w:t>
      </w:r>
    </w:p>
    <w:p w14:paraId="4EB6BBE2" w14:textId="4891B97E" w:rsidR="00951FE7" w:rsidRDefault="00E632E1" w:rsidP="002D1236">
      <w:r w:rsidRPr="00E632E1">
        <w:t xml:space="preserve">Tidak seperti antibiotik atau obat lain, vaksin diberikan ketika </w:t>
      </w:r>
      <w:r w:rsidR="000E58AE">
        <w:t>seseorang dalam kondisi sehat</w:t>
      </w:r>
      <w:r w:rsidRPr="00E632E1">
        <w:t xml:space="preserve"> tidak menunjukkan gejala apapun. Oleh karena itu, </w:t>
      </w:r>
      <w:r>
        <w:t>pemberian edukasi yang tepat</w:t>
      </w:r>
      <w:r w:rsidRPr="00E632E1">
        <w:t xml:space="preserve">, kepatuhan, dan </w:t>
      </w:r>
      <w:r>
        <w:t>beban</w:t>
      </w:r>
      <w:r w:rsidRPr="00E632E1">
        <w:t xml:space="preserve"> psikologis </w:t>
      </w:r>
      <w:r w:rsidR="0061451E">
        <w:t xml:space="preserve">cukup menjadi penentu </w:t>
      </w:r>
      <w:r w:rsidRPr="00E632E1">
        <w:t xml:space="preserve">saat </w:t>
      </w:r>
      <w:r w:rsidR="0061451E">
        <w:t xml:space="preserve">sesorang </w:t>
      </w:r>
      <w:r w:rsidRPr="00E632E1">
        <w:t xml:space="preserve">mencoba mengumpulkan informasi tentang </w:t>
      </w:r>
      <w:r w:rsidR="0061451E">
        <w:t>aturan</w:t>
      </w:r>
      <w:r w:rsidRPr="00E632E1">
        <w:t xml:space="preserve"> pemerintah dan </w:t>
      </w:r>
      <w:r w:rsidR="0061451E">
        <w:t>layanan kesehatan</w:t>
      </w:r>
      <w:r w:rsidRPr="00E632E1">
        <w:t xml:space="preserve"> terbaik. Konsekuensinya adalah kecurigaan</w:t>
      </w:r>
      <w:r w:rsidR="00BF6A74">
        <w:t>,</w:t>
      </w:r>
      <w:r w:rsidRPr="00E632E1">
        <w:t xml:space="preserve"> keragu-raguan vaksin atau bahkan ketakutan langsung terhadap vaksinasi yang dapat bertahan </w:t>
      </w:r>
      <w:r w:rsidR="00BF6A74">
        <w:t xml:space="preserve">lama </w:t>
      </w:r>
      <w:r w:rsidRPr="00E632E1">
        <w:t xml:space="preserve">seiring dengan kepercayaan dan penggunaan obat lain seperti </w:t>
      </w:r>
      <w:r w:rsidR="00BF6A74">
        <w:t>antibiotic yang juga mulai menurun</w:t>
      </w:r>
      <w:r w:rsidR="000E58AE">
        <w:fldChar w:fldCharType="begin" w:fldLock="1"/>
      </w:r>
      <w:r w:rsidR="004D7FE8">
        <w:instrText>ADDIN CSL_CITATION {"citationItems":[{"id":"ITEM-1","itemData":{"ISBN":"1664-1078","abstract":"COVID-19 continues to spread across the globe at an exponential speed, infecting millions and overwhelming even the most prepared healthcare systems. Concerns are looming that the healthcare systems in low- and middle-income countries (LMICs) are mostly unprepared to combat the virus because of limited resources. The problems in LMICs are exacerbated by the fact that citizens in these countries generally exhibit low trust in the healthcare system because of its low quality, which could trigger a number of uncooperative behaviors. In this paper, we focus on one such behavior and investigate the relationship between trust in the healthcare system and the probability of potential treatment-seeking behavior upon the appearance of the first symptoms of COVID-19. First, we provide motivating evidence from a unique national online survey administered in Armenia–a post-Soviet LMIC country. We then present results from a large-scale survey experiment in Armenia that provides causal evidence supporting the investigated relationship. Our main finding is that a more trustworthy healthcare system enhances the probability of potential treatment-seeking behavior when observing the initial symptoms.","author":[{"dropping-particle":"","family":"Antinyan","given":"Armenak","non-dropping-particle":"","parse-names":false,"suffix":""},{"dropping-particle":"","family":"Bassetti","given":"Thomas","non-dropping-particle":"","parse-names":false,"suffix":""},{"dropping-particle":"","family":"Corazzini","given":"Luca","non-dropping-particle":"","parse-names":false,"suffix":""},{"dropping-particle":"","family":"Pavesi","given":"Filippo","non-dropping-particle":"","parse-names":false,"suffix":""}],"container-title":"Frontiers in Psychology","id":"ITEM-1","issued":{"date-parts":[["2021"]]},"title":"Trust in the Health System and Covid-19 Treatment","type":"article","volume":"12"},"uris":["http://www.mendeley.com/documents/?uuid=6411ffd9-cc8a-4ab1-ac54-0980145c9f18"]}],"mendeley":{"formattedCitation":"(13)","plainTextFormattedCitation":"(13)","previouslyFormattedCitation":"&lt;sup&gt;13&lt;/sup&gt;"},"properties":{"noteIndex":0},"schema":"https://github.com/citation-style-language/schema/raw/master/csl-citation.json"}</w:instrText>
      </w:r>
      <w:r w:rsidR="000E58AE">
        <w:fldChar w:fldCharType="separate"/>
      </w:r>
      <w:r w:rsidR="004D7FE8" w:rsidRPr="004D7FE8">
        <w:rPr>
          <w:noProof/>
        </w:rPr>
        <w:t>(13)</w:t>
      </w:r>
      <w:r w:rsidR="000E58AE">
        <w:fldChar w:fldCharType="end"/>
      </w:r>
      <w:r w:rsidRPr="00E632E1">
        <w:t>.</w:t>
      </w:r>
      <w:r>
        <w:t xml:space="preserve"> </w:t>
      </w:r>
    </w:p>
    <w:p w14:paraId="19751B28" w14:textId="08937871" w:rsidR="00BF6A74" w:rsidRDefault="00BF6A74" w:rsidP="002D1236">
      <w:r w:rsidRPr="00BF6A74">
        <w:t xml:space="preserve">Untuk mempromosikan vaksinasi </w:t>
      </w:r>
      <w:r w:rsidR="004D7FE8">
        <w:t>Covid</w:t>
      </w:r>
      <w:r w:rsidRPr="00BF6A74">
        <w:t xml:space="preserve">-19, kita perlu mengetahui </w:t>
      </w:r>
      <w:r w:rsidR="00315097">
        <w:t>alasan</w:t>
      </w:r>
      <w:r w:rsidRPr="00BF6A74">
        <w:t xml:space="preserve"> </w:t>
      </w:r>
      <w:r w:rsidR="00315097">
        <w:t>sese</w:t>
      </w:r>
      <w:r w:rsidRPr="00BF6A74">
        <w:t xml:space="preserve">orang bersedia untuk </w:t>
      </w:r>
      <w:r w:rsidR="00315097">
        <w:t>mendapatkan</w:t>
      </w:r>
      <w:r w:rsidRPr="00BF6A74">
        <w:t xml:space="preserve"> vaksin </w:t>
      </w:r>
      <w:r w:rsidR="004D7FE8">
        <w:t>Covid</w:t>
      </w:r>
      <w:r w:rsidRPr="00BF6A74">
        <w:t>-19 dan sumber informasi yang paling terpercaya dalam pengambilan keputusan mereka. Sebuah studi oleh Arce, Solis et.al., 2</w:t>
      </w:r>
      <w:r w:rsidR="00315097">
        <w:t>021 yang dilaksanakan di beberapa negara menengah ke bawah menunjukkan bahwa tenaga k</w:t>
      </w:r>
      <w:r w:rsidRPr="00BF6A74">
        <w:t xml:space="preserve">esehatan dianggap sebagai sumber </w:t>
      </w:r>
      <w:r w:rsidR="00315097">
        <w:t>informasi</w:t>
      </w:r>
      <w:r w:rsidRPr="00BF6A74">
        <w:t xml:space="preserve"> paling tepercaya tentang pilihan vaksin </w:t>
      </w:r>
      <w:r w:rsidR="004D7FE8">
        <w:t>Covid</w:t>
      </w:r>
      <w:r w:rsidRPr="00BF6A74">
        <w:t xml:space="preserve">-19. Data </w:t>
      </w:r>
      <w:r w:rsidR="00315097">
        <w:t xml:space="preserve">yang </w:t>
      </w:r>
      <w:r w:rsidRPr="00BF6A74">
        <w:t xml:space="preserve">sangat mendukung </w:t>
      </w:r>
      <w:r w:rsidR="00315097">
        <w:t xml:space="preserve">yakni </w:t>
      </w:r>
      <w:r w:rsidRPr="00BF6A74">
        <w:t xml:space="preserve">responden dari </w:t>
      </w:r>
      <w:r w:rsidR="00315097">
        <w:t>kelompok negara menengah ke bawah</w:t>
      </w:r>
      <w:r w:rsidRPr="00BF6A74">
        <w:t xml:space="preserve"> lebih suka mengikuti panduan praktisi dengan pengetahuan dan keahlian yang paling relevan. </w:t>
      </w:r>
      <w:r w:rsidR="00315097">
        <w:t>T</w:t>
      </w:r>
      <w:r w:rsidRPr="00BF6A74">
        <w:t>ingkat kepercayaan yang t</w:t>
      </w:r>
      <w:r w:rsidR="00315097">
        <w:t xml:space="preserve">inggi pada petugas kesehatan </w:t>
      </w:r>
      <w:r w:rsidRPr="00BF6A74">
        <w:t xml:space="preserve">menunjukkan bahwa strategi komunikasi perubahan sosial dan perilaku yang melibatkan petugas kesehatan lokal mungkin sangat efektif dalam memerangi keraguan yang </w:t>
      </w:r>
      <w:r w:rsidR="00315097">
        <w:t xml:space="preserve">beredar di masyakat </w:t>
      </w:r>
      <w:r w:rsidR="00315097">
        <w:fldChar w:fldCharType="begin" w:fldLock="1"/>
      </w:r>
      <w:r w:rsidR="004D7FE8">
        <w:instrText>ADDIN CSL_CITATION {"citationItems":[{"id":"ITEM-1","itemData":{"ISSN":"0140-6736","author":[{"dropping-particle":"","family":"Figueiredo","given":"Alexandre","non-dropping-particle":"De","parse-names":false,"suffix":""},{"dropping-particle":"","family":"Simas","given":"Clarissa","non-dropping-particle":"","parse-names":false,"suffix":""},{"dropping-particle":"","family":"Karafillakis","given":"Emilie","non-dropping-particle":"","parse-names":false,"suffix":""},{"dropping-particle":"","family":"Paterson","given":"Pauline","non-dropping-particle":"","parse-names":false,"suffix":""},{"dropping-particle":"","family":"Larson","given":"Heidi J","non-dropping-particle":"","parse-names":false,"suffix":""}],"container-title":"The Lancet","id":"ITEM-1","issue":"10255","issued":{"date-parts":[["2020"]]},"page":"898-908","publisher":"Elsevier","title":"Mapping global trends in vaccine confidence and investigating barriers to vaccine uptake: a large-scale retrospective temporal modelling study","type":"article-journal","volume":"396"},"uris":["http://www.mendeley.com/documents/?uuid=0bdf3671-413b-4f3f-98cc-af60937bf80a"]}],"mendeley":{"formattedCitation":"(14)","plainTextFormattedCitation":"(14)","previouslyFormattedCitation":"&lt;sup&gt;14&lt;/sup&gt;"},"properties":{"noteIndex":0},"schema":"https://github.com/citation-style-language/schema/raw/master/csl-citation.json"}</w:instrText>
      </w:r>
      <w:r w:rsidR="00315097">
        <w:fldChar w:fldCharType="separate"/>
      </w:r>
      <w:r w:rsidR="004D7FE8" w:rsidRPr="004D7FE8">
        <w:rPr>
          <w:noProof/>
        </w:rPr>
        <w:t>(14)</w:t>
      </w:r>
      <w:r w:rsidR="00315097">
        <w:fldChar w:fldCharType="end"/>
      </w:r>
      <w:r w:rsidRPr="00BF6A74">
        <w:t xml:space="preserve">. Petugas kesehatan juga menjadi kelompok pertama yang menerima vaksin </w:t>
      </w:r>
      <w:r w:rsidR="004D7FE8">
        <w:t>COVID</w:t>
      </w:r>
      <w:r w:rsidRPr="00BF6A74">
        <w:t xml:space="preserve">-19 dan oleh karena itu berada pada posisi terbaik untuk </w:t>
      </w:r>
      <w:r w:rsidR="00315097">
        <w:t>membagian</w:t>
      </w:r>
      <w:r w:rsidRPr="00BF6A74">
        <w:t xml:space="preserve"> pengalaman vaksinasi yang kredibel secara</w:t>
      </w:r>
      <w:r w:rsidR="00315097">
        <w:t xml:space="preserve"> simultan.</w:t>
      </w:r>
    </w:p>
    <w:p w14:paraId="22C4A1A8" w14:textId="728FFDEF" w:rsidR="00683CC5" w:rsidRPr="0045751E" w:rsidRDefault="00683CC5" w:rsidP="002D1236">
      <w:pPr>
        <w:pStyle w:val="Heading2"/>
        <w:rPr>
          <w:rFonts w:ascii="Times New Roman" w:hAnsi="Times New Roman" w:cs="Times New Roman"/>
          <w:b/>
          <w:i/>
          <w:iCs/>
          <w:color w:val="000000" w:themeColor="text1"/>
          <w:sz w:val="24"/>
          <w:szCs w:val="24"/>
        </w:rPr>
      </w:pPr>
      <w:r w:rsidRPr="0045751E">
        <w:rPr>
          <w:rFonts w:ascii="Times New Roman" w:hAnsi="Times New Roman" w:cs="Times New Roman"/>
          <w:b/>
          <w:i/>
          <w:iCs/>
          <w:color w:val="000000" w:themeColor="text1"/>
          <w:sz w:val="24"/>
          <w:szCs w:val="24"/>
        </w:rPr>
        <w:t>Complacency</w:t>
      </w:r>
      <w:r w:rsidRPr="0045751E">
        <w:rPr>
          <w:rFonts w:ascii="Times New Roman" w:hAnsi="Times New Roman" w:cs="Times New Roman"/>
          <w:b/>
          <w:color w:val="000000" w:themeColor="text1"/>
          <w:sz w:val="24"/>
          <w:szCs w:val="24"/>
        </w:rPr>
        <w:t xml:space="preserve"> (Kepuasan Diri)</w:t>
      </w:r>
      <w:r w:rsidR="006079BB" w:rsidRPr="0045751E">
        <w:rPr>
          <w:rFonts w:ascii="Times New Roman" w:hAnsi="Times New Roman" w:cs="Times New Roman"/>
          <w:b/>
          <w:color w:val="000000" w:themeColor="text1"/>
          <w:sz w:val="24"/>
          <w:szCs w:val="24"/>
        </w:rPr>
        <w:t xml:space="preserve"> </w:t>
      </w:r>
    </w:p>
    <w:p w14:paraId="40D4352D" w14:textId="3B461AD0" w:rsidR="009408F5" w:rsidRDefault="00951FE7" w:rsidP="002D1236">
      <w:r w:rsidRPr="00951FE7">
        <w:rPr>
          <w:i/>
          <w:iCs/>
        </w:rPr>
        <w:t>Complacency</w:t>
      </w:r>
      <w:r>
        <w:t xml:space="preserve"> atau kepuasan diri dikatakan terjadi ketika risiko yang dirasakan dari penyakit yang dapat dicegah dengan vaksin rendah, dan vaksinasi tidak dianggap perlu. Bagian ini digali pada kegiatan tahap 1 (Pendaftaran dan konseling) dan 2 (skrining). Mayoritas sasar</w:t>
      </w:r>
      <w:r w:rsidR="000F465B">
        <w:t>a</w:t>
      </w:r>
      <w:r>
        <w:t xml:space="preserve">n vaksinasi yang </w:t>
      </w:r>
      <w:r w:rsidR="000F465B">
        <w:t>data</w:t>
      </w:r>
      <w:r>
        <w:t>ng</w:t>
      </w:r>
      <w:r w:rsidR="000F465B">
        <w:t xml:space="preserve"> menunjukkan bahwa</w:t>
      </w:r>
      <w:r w:rsidR="009408F5">
        <w:t xml:space="preserve"> daya tular penyakit </w:t>
      </w:r>
      <w:r w:rsidR="004D7FE8">
        <w:t>Covid</w:t>
      </w:r>
      <w:r w:rsidR="009408F5">
        <w:t xml:space="preserve">-19 sangat cepat, begitupun dengan risiko yang ditimbulkan pasca pajanan yang </w:t>
      </w:r>
      <w:r w:rsidR="000F465B">
        <w:t>sa</w:t>
      </w:r>
      <w:r w:rsidR="009408F5">
        <w:t xml:space="preserve">ngat tinggi. Walaupun ada beberapa yang menganggap enteng risiko bahkan efek jangka panjang dari penyakit ini, mereka menyatakan bahwa vaksinasi ini diperlukan untuk menjaga diri. Virus </w:t>
      </w:r>
      <w:r w:rsidR="004D7FE8">
        <w:t>Covid</w:t>
      </w:r>
      <w:r w:rsidR="009408F5">
        <w:t xml:space="preserve">-19 sendiri memiliki kemampuan berkembang biak </w:t>
      </w:r>
      <w:r w:rsidR="009408F5">
        <w:lastRenderedPageBreak/>
        <w:t xml:space="preserve">dengan cepat dan mengkhawatirkan, sehingga virus ini mampu menghasilkan suatu klaster penyakit pada suatu kelompok dengan hanya berasal dari satu pasien positif </w:t>
      </w:r>
      <w:r w:rsidR="004D7FE8">
        <w:t>COVID</w:t>
      </w:r>
      <w:r w:rsidR="009408F5">
        <w:t xml:space="preserve">-19. Dengan meningkatnya jumlah kasus </w:t>
      </w:r>
      <w:r w:rsidR="004D7FE8">
        <w:t>Covid</w:t>
      </w:r>
      <w:r w:rsidR="009408F5">
        <w:t>-19, kekhawatiran publik di Indonesia tentang tingkat keparahan penyakit dan risiko populasi meningkat.</w:t>
      </w:r>
    </w:p>
    <w:p w14:paraId="5352B09B" w14:textId="4A754490" w:rsidR="00951FE7" w:rsidRDefault="009408F5" w:rsidP="002D1236">
      <w:r>
        <w:t xml:space="preserve">Demam, kelelahan, dan batuk kering adalah gejala </w:t>
      </w:r>
      <w:r w:rsidR="004D7FE8">
        <w:t>COVID</w:t>
      </w:r>
      <w:r>
        <w:t xml:space="preserve">-19 yang paling umum. Sakit dan nyeri, hidung tersumbat, pilek, atau sakit tenggorokan mungkin dialami oleh orang-orang tertentu. Tanda dan gejala ini biasanya sederhana dan muncul seiring waktu. Sebagian besar orang (sekitar 80%) pulih dari </w:t>
      </w:r>
      <w:r w:rsidR="004D7FE8">
        <w:t>Covid</w:t>
      </w:r>
      <w:r>
        <w:t xml:space="preserve">-19 tanpa memerlukan perawatan khusus, dan sebagian besar orang – terutama anak-anak dan dewasa muda – hanya mengalami gejala ringan. Namun, itu dapat menyebabkan penyakit serius pada orang-orang tertentu. Di Indonesia, penyakit kardiovaskular dan diabetes termasuk beban penyakit tertinggi di negara ini. Hampir 11% orang dewasa Indonesia memiliki kadar gula darah tinggi dan 1,5% menderita penyakit jantung – membuat kelompok ini rentan mengalami gejala </w:t>
      </w:r>
      <w:r w:rsidR="004D7FE8">
        <w:t>COVID</w:t>
      </w:r>
      <w:r>
        <w:t xml:space="preserve">-19 yang parah jika mereka terpapar penyakit tersebut. Infeksi </w:t>
      </w:r>
      <w:r w:rsidR="004D7FE8">
        <w:t>COVID</w:t>
      </w:r>
      <w:r>
        <w:t>-19 menyebabkan masalah pernapasan pada sekitar satu dari setiap lima orang, yang memerlukan rawat inap</w:t>
      </w:r>
      <w:r>
        <w:fldChar w:fldCharType="begin" w:fldLock="1"/>
      </w:r>
      <w:r w:rsidR="004D7FE8">
        <w:instrText>ADDIN CSL_CITATION {"citationItems":[{"id":"ITEM-1","itemData":{"DOI":"978-602-373-118-3","author":[{"dropping-particle":"","family":"Kementrian Kesehatan RI","given":"","non-dropping-particle":"","parse-names":false,"suffix":""}],"id":"ITEM-1","issued":{"date-parts":[["2019"]]},"publisher":"Lembaga Penerbit Badan Penelitian dan Pengembangan Kesehatan","publisher-place":"Jakarta, Indonesia","title":"Laporan Nasioanl Riset Kesehatan Dasar (Riskesdas)","type":"report"},"uris":["http://www.mendeley.com/documents/?uuid=b4b9a2d5-467c-4342-a319-9e018e99ed70"]}],"mendeley":{"formattedCitation":"(15)","plainTextFormattedCitation":"(15)","previouslyFormattedCitation":"&lt;sup&gt;15&lt;/sup&gt;"},"properties":{"noteIndex":0},"schema":"https://github.com/citation-style-language/schema/raw/master/csl-citation.json"}</w:instrText>
      </w:r>
      <w:r>
        <w:fldChar w:fldCharType="separate"/>
      </w:r>
      <w:r w:rsidR="004D7FE8" w:rsidRPr="004D7FE8">
        <w:rPr>
          <w:noProof/>
        </w:rPr>
        <w:t>(15)</w:t>
      </w:r>
      <w:r>
        <w:fldChar w:fldCharType="end"/>
      </w:r>
      <w:r>
        <w:rPr>
          <w:vertAlign w:val="superscript"/>
        </w:rPr>
        <w:t>,</w:t>
      </w:r>
      <w:r>
        <w:fldChar w:fldCharType="begin" w:fldLock="1"/>
      </w:r>
      <w:r w:rsidR="004D7FE8">
        <w:instrText>ADDIN CSL_CITATION {"citationItems":[{"id":"ITEM-1","itemData":{"URL":"https://www.who.int/indonesia/news/detail/08-03-2020-knowing-the-risk-for-covid-19","author":[{"dropping-particle":"","family":"WHO Indonesia","given":"","non-dropping-particle":"","parse-names":false,"suffix":""}],"container-title":"2020","id":"ITEM-1","issued":{"date-parts":[["2020"]]},"title":"Media Statement: Knowing the risks for Covid-19","type":"webpage"},"uris":["http://www.mendeley.com/documents/?uuid=272562b9-8ffa-4876-9bb1-784774239ee5"]}],"mendeley":{"formattedCitation":"(16)","plainTextFormattedCitation":"(16)","previouslyFormattedCitation":"&lt;sup&gt;16&lt;/sup&gt;"},"properties":{"noteIndex":0},"schema":"https://github.com/citation-style-language/schema/raw/master/csl-citation.json"}</w:instrText>
      </w:r>
      <w:r>
        <w:fldChar w:fldCharType="separate"/>
      </w:r>
      <w:r w:rsidR="004D7FE8" w:rsidRPr="004D7FE8">
        <w:rPr>
          <w:noProof/>
        </w:rPr>
        <w:t>(16)</w:t>
      </w:r>
      <w:r>
        <w:fldChar w:fldCharType="end"/>
      </w:r>
      <w:r>
        <w:t>.</w:t>
      </w:r>
    </w:p>
    <w:p w14:paraId="34632174" w14:textId="4E9BE37B" w:rsidR="00683CC5" w:rsidRPr="0045751E" w:rsidRDefault="00683CC5" w:rsidP="002D1236">
      <w:pPr>
        <w:pStyle w:val="Heading2"/>
        <w:rPr>
          <w:rFonts w:ascii="Times New Roman" w:hAnsi="Times New Roman" w:cs="Times New Roman"/>
          <w:b/>
          <w:color w:val="000000" w:themeColor="text1"/>
          <w:sz w:val="24"/>
          <w:szCs w:val="24"/>
        </w:rPr>
      </w:pPr>
      <w:r w:rsidRPr="0045751E">
        <w:rPr>
          <w:rFonts w:ascii="Times New Roman" w:hAnsi="Times New Roman" w:cs="Times New Roman"/>
          <w:b/>
          <w:i/>
          <w:iCs/>
          <w:color w:val="000000" w:themeColor="text1"/>
          <w:sz w:val="24"/>
          <w:szCs w:val="24"/>
        </w:rPr>
        <w:t>Convenience/constraints</w:t>
      </w:r>
      <w:r w:rsidRPr="0045751E">
        <w:rPr>
          <w:rFonts w:ascii="Times New Roman" w:hAnsi="Times New Roman" w:cs="Times New Roman"/>
          <w:b/>
          <w:color w:val="000000" w:themeColor="text1"/>
          <w:sz w:val="24"/>
          <w:szCs w:val="24"/>
        </w:rPr>
        <w:t xml:space="preserve"> (Ke</w:t>
      </w:r>
      <w:r w:rsidR="006B55B4" w:rsidRPr="0045751E">
        <w:rPr>
          <w:rFonts w:ascii="Times New Roman" w:hAnsi="Times New Roman" w:cs="Times New Roman"/>
          <w:b/>
          <w:color w:val="000000" w:themeColor="text1"/>
          <w:sz w:val="24"/>
          <w:szCs w:val="24"/>
        </w:rPr>
        <w:t>mudahan</w:t>
      </w:r>
      <w:r w:rsidRPr="0045751E">
        <w:rPr>
          <w:rFonts w:ascii="Times New Roman" w:hAnsi="Times New Roman" w:cs="Times New Roman"/>
          <w:b/>
          <w:color w:val="000000" w:themeColor="text1"/>
          <w:sz w:val="24"/>
          <w:szCs w:val="24"/>
        </w:rPr>
        <w:t>/Kendala)</w:t>
      </w:r>
      <w:r w:rsidR="006079BB" w:rsidRPr="0045751E">
        <w:rPr>
          <w:rFonts w:ascii="Times New Roman" w:hAnsi="Times New Roman" w:cs="Times New Roman"/>
          <w:b/>
          <w:color w:val="000000" w:themeColor="text1"/>
          <w:sz w:val="24"/>
          <w:szCs w:val="24"/>
        </w:rPr>
        <w:t xml:space="preserve"> </w:t>
      </w:r>
    </w:p>
    <w:p w14:paraId="1B43E8FF" w14:textId="737E2688" w:rsidR="00951FE7" w:rsidRDefault="00683CC5" w:rsidP="00642883">
      <w:pPr>
        <w:ind w:firstLine="720"/>
      </w:pPr>
      <w:r>
        <w:rPr>
          <w:i/>
          <w:iCs/>
        </w:rPr>
        <w:t>C</w:t>
      </w:r>
      <w:r w:rsidRPr="00BF4828">
        <w:rPr>
          <w:i/>
          <w:iCs/>
        </w:rPr>
        <w:t>onvenience/constraints</w:t>
      </w:r>
      <w:r w:rsidRPr="00504F66">
        <w:t xml:space="preserve"> </w:t>
      </w:r>
      <w:r>
        <w:t>atau k</w:t>
      </w:r>
      <w:r w:rsidR="00951FE7">
        <w:t xml:space="preserve">endala menunjukkan hambatan struktural atau psikologis untuk konversi niat vaksinasi menjadi </w:t>
      </w:r>
      <w:r w:rsidR="00EC2440">
        <w:t>pelaksanaan</w:t>
      </w:r>
      <w:r w:rsidR="00951FE7">
        <w:t xml:space="preserve"> vaksinasi</w:t>
      </w:r>
      <w:r w:rsidR="006B55B4">
        <w:fldChar w:fldCharType="begin" w:fldLock="1"/>
      </w:r>
      <w:r w:rsidR="004D7FE8">
        <w:instrText>ADDIN CSL_CITATION {"citationItems":[{"id":"ITEM-1","itemData":{"DOI":"10.1080/21645515.2021.1893062","ISSN":"2164-5515","author":[{"dropping-particle":"","family":"Wiysonge","given":"Charles Shey","non-dropping-particle":"","parse-names":false,"suffix":""},{"dropping-particle":"","family":"Ndwandwe","given":"Duduzile","non-dropping-particle":"","parse-names":false,"suffix":""},{"dropping-particle":"","family":"Ryan","given":"Jill","non-dropping-particle":"","parse-names":false,"suffix":""},{"dropping-particle":"","family":"Jaca","given":"Anelisa","non-dropping-particle":"","parse-names":false,"suffix":""},{"dropping-particle":"","family":"Batouré","given":"Oumarou","non-dropping-particle":"","parse-names":false,"suffix":""},{"dropping-particle":"","family":"Anya","given":"Blanche-Philomene Melanga","non-dropping-particle":"","parse-names":false,"suffix":""},{"dropping-particle":"","family":"Cooper","given":"Sara","non-dropping-particle":"","parse-names":false,"suffix":""}],"container-title":"Human Vaccines &amp; Immunotherapeutics","id":"ITEM-1","issued":{"date-parts":[["2021","3","8"]]},"note":"doi: 10.1080/21645515.2021.1893062\n\n\ninfodemic","page":"1-3","publisher":"Taylor &amp; Francis","title":"Vaccine hesitancy in the era of Covid-19: could lessons from the past help in divining the future?","type":"article-journal"},"uris":["http://www.mendeley.com/documents/?uuid=02d4c359-26af-474f-8ae6-831744d30be6"]}],"mendeley":{"formattedCitation":"(12)","plainTextFormattedCitation":"(12)","previouslyFormattedCitation":"&lt;sup&gt;12&lt;/sup&gt;"},"properties":{"noteIndex":0},"schema":"https://github.com/citation-style-language/schema/raw/master/csl-citation.json"}</w:instrText>
      </w:r>
      <w:r w:rsidR="006B55B4">
        <w:rPr>
          <w:vertAlign w:val="superscript"/>
        </w:rPr>
        <w:fldChar w:fldCharType="separate"/>
      </w:r>
      <w:r w:rsidR="004D7FE8" w:rsidRPr="004D7FE8">
        <w:rPr>
          <w:noProof/>
        </w:rPr>
        <w:t>(12)</w:t>
      </w:r>
      <w:r w:rsidR="006B55B4">
        <w:fldChar w:fldCharType="end"/>
      </w:r>
      <w:r w:rsidR="00951FE7">
        <w:t>.</w:t>
      </w:r>
      <w:r w:rsidR="006B55B4">
        <w:t xml:space="preserve"> WHO juga mendefinisikan kemudahan layanan vaksinasi sebagai k</w:t>
      </w:r>
      <w:r w:rsidR="006B55B4" w:rsidRPr="006B55B4">
        <w:t>ualitas layanan dan sejauh mana layanan vaksinasi diberikan pada waktu dan tempat dan dengan cara yang dianggap menarik, terjangkau, nyaman dan nyaman, juga mempengaruhi keputusan untuk memvaksinasi. Kenyamanan dan kepuasan vaksinasi juga ditentukan oleh prioritas yang diberikan individu pada vaksinasi</w:t>
      </w:r>
      <w:r w:rsidR="006B55B4">
        <w:fldChar w:fldCharType="begin" w:fldLock="1"/>
      </w:r>
      <w:r w:rsidR="004D7FE8">
        <w:instrText>ADDIN CSL_CITATION {"citationItems":[{"id":"ITEM-1","itemData":{"author":[{"dropping-particle":"","family":"WHO","given":"","non-dropping-particle":"","parse-names":false,"suffix":""}],"id":"ITEM-1","issued":{"date-parts":[["2014"]]},"title":"Report Of The Sage Working Group On Vaccine Hesitancy","type":"report"},"uris":["http://www.mendeley.com/documents/?uuid=fa393fb5-2bef-4798-81dd-a4d7b82e290b"]}],"mendeley":{"formattedCitation":"(17)","plainTextFormattedCitation":"(17)","previouslyFormattedCitation":"&lt;sup&gt;17&lt;/sup&gt;"},"properties":{"noteIndex":0},"schema":"https://github.com/citation-style-language/schema/raw/master/csl-citation.json"}</w:instrText>
      </w:r>
      <w:r w:rsidR="006B55B4">
        <w:fldChar w:fldCharType="separate"/>
      </w:r>
      <w:r w:rsidR="004D7FE8" w:rsidRPr="004D7FE8">
        <w:rPr>
          <w:noProof/>
        </w:rPr>
        <w:t>(17)</w:t>
      </w:r>
      <w:r w:rsidR="006B55B4">
        <w:fldChar w:fldCharType="end"/>
      </w:r>
      <w:r w:rsidR="006B55B4">
        <w:t xml:space="preserve">. </w:t>
      </w:r>
      <w:r w:rsidR="001F73B3">
        <w:t>Salah satu bentuk kemudahan terhadap akses vaksinasi diberikan pemerintah dengan memperbanyak titik lokasi layanan vaksinasi, yakni melibatkan jajaran TNI dan POLRI. Hal ini cukup meningkatkan animo masyarakat karena keraguan masyarakat kebanyakan dikarenakan keengganan untuk mengantri lama</w:t>
      </w:r>
      <w:r w:rsidR="00396063">
        <w:t xml:space="preserve"> di tempat yang kurang nyaman</w:t>
      </w:r>
      <w:r w:rsidR="001F73B3">
        <w:t xml:space="preserve">. Beberapa sasaran juga menyampaikan langkanya dosis di fasilitas layanan vaksinasi lainnya, meskipun mereka sudah mengantri sejak pagi hari. </w:t>
      </w:r>
      <w:r w:rsidR="00396063">
        <w:t>Mereka menyempatkan datang sampai i</w:t>
      </w:r>
      <w:r w:rsidR="001F73B3">
        <w:t>jin dari tempat kerja namun harus pulang tanpa mendapat vaksinasi karena stok harian habis, menumbuhkan rasa kecewa masyarakat</w:t>
      </w:r>
      <w:r w:rsidR="00396063">
        <w:t xml:space="preserve">. </w:t>
      </w:r>
      <w:r w:rsidR="00551206" w:rsidRPr="00551206">
        <w:t xml:space="preserve">Alasan paling umum masyarakat enggan mendapatkan vaksinasi </w:t>
      </w:r>
      <w:r w:rsidR="004D7FE8">
        <w:t>COVID</w:t>
      </w:r>
      <w:r w:rsidR="00551206" w:rsidRPr="00551206">
        <w:t xml:space="preserve">-19 adalah kurangnya kepercayaan pada keamanan vaksin, diikuti oleh kurangnya kepercayaan pada kemanjuran vaksin, rasa puas diri tentang risiko individu terinfeksi </w:t>
      </w:r>
      <w:r w:rsidR="004D7FE8">
        <w:t>COVID</w:t>
      </w:r>
      <w:r w:rsidR="00551206" w:rsidRPr="00551206">
        <w:t>-19, dan kurangnya waktu untuk mengantri di lokasi vaksinasi.</w:t>
      </w:r>
      <w:r w:rsidR="00396063">
        <w:t xml:space="preserve">Dengan adanya penambahan lokasi, jadwal dan kuota yang telah dicanangkan Presiden Indonesia </w:t>
      </w:r>
      <w:r w:rsidR="00396063">
        <w:fldChar w:fldCharType="begin" w:fldLock="1"/>
      </w:r>
      <w:r w:rsidR="004D7FE8">
        <w:instrText>ADDIN CSL_CITATION {"citationItems":[{"id":"ITEM-1","itemData":{"author":[{"dropping-particle":"","family":"Dian Erika Nugraheny","given":"","non-dropping-particle":"","parse-names":false,"suffix":""}],"container-title":"Kompas.com","id":"ITEM-1","issued":{"date-parts":[["2021","6","14"]]},"publisher-place":"Jakarta, Indonesia","title":"Gandeng TNI-Polri, Jokowi Targetkan 1 Juta Vaksinasi Covid-19 Per Hari Terlaksana Juli","type":"article-newspaper"},"uris":["http://www.mendeley.com/documents/?uuid=96fdb376-6b97-40ba-a29d-10983a5721a2"]}],"mendeley":{"formattedCitation":"(9)","plainTextFormattedCitation":"(9)","previouslyFormattedCitation":"&lt;sup&gt;9&lt;/sup&gt;"},"properties":{"noteIndex":0},"schema":"https://github.com/citation-style-language/schema/raw/master/csl-citation.json"}</w:instrText>
      </w:r>
      <w:r w:rsidR="00396063">
        <w:fldChar w:fldCharType="separate"/>
      </w:r>
      <w:r w:rsidR="004D7FE8" w:rsidRPr="004D7FE8">
        <w:rPr>
          <w:noProof/>
        </w:rPr>
        <w:t>(9)</w:t>
      </w:r>
      <w:r w:rsidR="00396063">
        <w:fldChar w:fldCharType="end"/>
      </w:r>
      <w:r w:rsidR="00396063">
        <w:t xml:space="preserve">, masyarakat merasa pelayanan vaksinasi jauh lebih baik dan lebih mudah. Pemasangan tenda tambahan dan tempat duduk yang nyaman </w:t>
      </w:r>
      <w:r w:rsidR="00396063">
        <w:lastRenderedPageBreak/>
        <w:t xml:space="preserve">membuat animo masyarakat semakin meningkat bahkan mengajak kerabatnya untuk melakukan vaksinasi di kantor polisi terdekat. </w:t>
      </w:r>
    </w:p>
    <w:p w14:paraId="174E3078" w14:textId="7DC382F9" w:rsidR="00951FE7" w:rsidRPr="0045751E" w:rsidRDefault="00EC2440" w:rsidP="002D1236">
      <w:pPr>
        <w:pStyle w:val="Heading2"/>
        <w:rPr>
          <w:rFonts w:ascii="Times New Roman" w:hAnsi="Times New Roman" w:cs="Times New Roman"/>
          <w:b/>
          <w:color w:val="000000" w:themeColor="text1"/>
          <w:sz w:val="24"/>
          <w:szCs w:val="24"/>
        </w:rPr>
      </w:pPr>
      <w:r w:rsidRPr="0045751E">
        <w:rPr>
          <w:rFonts w:ascii="Times New Roman" w:hAnsi="Times New Roman" w:cs="Times New Roman"/>
          <w:b/>
          <w:i/>
          <w:iCs/>
          <w:color w:val="000000" w:themeColor="text1"/>
          <w:sz w:val="24"/>
          <w:szCs w:val="24"/>
        </w:rPr>
        <w:t>Calculation of Risk</w:t>
      </w:r>
      <w:r w:rsidRPr="0045751E">
        <w:rPr>
          <w:rFonts w:ascii="Times New Roman" w:hAnsi="Times New Roman" w:cs="Times New Roman"/>
          <w:b/>
          <w:color w:val="000000" w:themeColor="text1"/>
          <w:sz w:val="24"/>
          <w:szCs w:val="24"/>
        </w:rPr>
        <w:t xml:space="preserve"> (Perhitungan Risiko)</w:t>
      </w:r>
    </w:p>
    <w:p w14:paraId="2DA6170E" w14:textId="2A708AA1" w:rsidR="00951FE7" w:rsidRDefault="00EC2440" w:rsidP="002D1236">
      <w:r w:rsidRPr="00EC2440">
        <w:rPr>
          <w:i/>
          <w:iCs/>
        </w:rPr>
        <w:t>Calculation of risk</w:t>
      </w:r>
      <w:r>
        <w:t xml:space="preserve"> atau p</w:t>
      </w:r>
      <w:r w:rsidR="00951FE7">
        <w:t>erhitungan risiko menunjukkan perbandingan yang disengaja antara risiko infeksi dan vaksinasi, yang menjadi dasar pengambilan keputusan</w:t>
      </w:r>
      <w:r w:rsidR="004C2AB8">
        <w:t xml:space="preserve"> </w:t>
      </w:r>
      <w:r w:rsidR="004C2AB8">
        <w:fldChar w:fldCharType="begin" w:fldLock="1"/>
      </w:r>
      <w:r w:rsidR="004D7FE8">
        <w:instrText>ADDIN CSL_CITATION {"citationItems":[{"id":"ITEM-1","itemData":{"DOI":"10.1080/21645515.2021.1893062","ISSN":"2164-5515","author":[{"dropping-particle":"","family":"Wiysonge","given":"Charles Shey","non-dropping-particle":"","parse-names":false,"suffix":""},{"dropping-particle":"","family":"Ndwandwe","given":"Duduzile","non-dropping-particle":"","parse-names":false,"suffix":""},{"dropping-particle":"","family":"Ryan","given":"Jill","non-dropping-particle":"","parse-names":false,"suffix":""},{"dropping-particle":"","family":"Jaca","given":"Anelisa","non-dropping-particle":"","parse-names":false,"suffix":""},{"dropping-particle":"","family":"Batouré","given":"Oumarou","non-dropping-particle":"","parse-names":false,"suffix":""},{"dropping-particle":"","family":"Anya","given":"Blanche-Philomene Melanga","non-dropping-particle":"","parse-names":false,"suffix":""},{"dropping-particle":"","family":"Cooper","given":"Sara","non-dropping-particle":"","parse-names":false,"suffix":""}],"container-title":"Human Vaccines &amp; Immunotherapeutics","id":"ITEM-1","issued":{"date-parts":[["2021","3","8"]]},"note":"doi: 10.1080/21645515.2021.1893062\n\n\ninfodemic","page":"1-3","publisher":"Taylor &amp; Francis","title":"Vaccine hesitancy in the era of Covid-19: could lessons from the past help in divining the future?","type":"article-journal"},"uris":["http://www.mendeley.com/documents/?uuid=02d4c359-26af-474f-8ae6-831744d30be6"]}],"mendeley":{"formattedCitation":"(12)","plainTextFormattedCitation":"(12)","previouslyFormattedCitation":"&lt;sup&gt;12&lt;/sup&gt;"},"properties":{"noteIndex":0},"schema":"https://github.com/citation-style-language/schema/raw/master/csl-citation.json"}</w:instrText>
      </w:r>
      <w:r w:rsidR="004C2AB8">
        <w:rPr>
          <w:vertAlign w:val="superscript"/>
        </w:rPr>
        <w:fldChar w:fldCharType="separate"/>
      </w:r>
      <w:r w:rsidR="004D7FE8" w:rsidRPr="004D7FE8">
        <w:rPr>
          <w:noProof/>
        </w:rPr>
        <w:t>(12)</w:t>
      </w:r>
      <w:r w:rsidR="004C2AB8">
        <w:fldChar w:fldCharType="end"/>
      </w:r>
      <w:r w:rsidR="00951FE7">
        <w:t xml:space="preserve">. </w:t>
      </w:r>
      <w:r w:rsidR="004C2AB8">
        <w:t>Perhitungan mengacu pada keterlibatan individu dalam pencarian informasi yang ekstensif. Asumsinya, individu yang aktif dalam mencari informasi dalam rangka perhitungan risiko infeksi dan risiko vaksinasi bertujuan untuk mendapatkan keputusan yang terbaik</w:t>
      </w:r>
      <w:r w:rsidR="004C2AB8">
        <w:fldChar w:fldCharType="begin" w:fldLock="1"/>
      </w:r>
      <w:r w:rsidR="004D7FE8">
        <w:instrText>ADDIN CSL_CITATION {"citationItems":[{"id":"ITEM-1","itemData":{"abstract":"Background Monitoring the reasons why a considerable number of people do not receive recommended vaccinations allows identification of important trends over time, and designing and evaluating strategies to address vaccine hesitancy and increase vaccine uptake. Existing validated measures assessing vaccine hesitancy focus primarily on confidence in vaccines and the system that delivers them. However, empirical and theoretical work has stated that complacency (not perceiving diseases as high risk), constraints (structural and psychological barriers), calculation (engagement in extensive information searching), and aspects pertaining to collective responsibility (willingness to protect others) also play a role in explaining vaccination behavior. The objective was therefore to develop a validated measure of these 5C psychological antecedents of vaccination. Methods and findings Three cross-sectional studies were conducted. Study 1 uses factor analysis to develop an initial scale and assesses the sub-scales’ convergent, discriminant, and concurrent validity (N = 1,445, two German convenience-samples). In Study 2, a sample representative regarding age and gender for the German population (N = 1,003) completed the measure for vaccination in general and for specific vaccinations to assess the potential need for a vaccine-specific wording of items. Study 3 compared the novel scale’s performance with six existing measures of vaccine hesitancy (N = 350, US convenience-sample). As an outcome, a long (15-item) and short (5-item) 5C scale were developed as reliable and valid indicators of confidence, complacency, constraints, calculation, and collective responsibility. The 5C sub-scales correlated with relevant psychological concepts, such as attitude (confidence), perceived personal health status and invulnerability (complacency), self-control (constraints), preference for deliberation (calculation), and communal orientation (collective responsibility), among others. The new scale provided similar results when formulated in a general vs. vaccine-specific way (Study 2). In a comparison of seven measures the 5C scale was constantly among the scales that explained the highest amounts of variance in analyses predicting single vaccinations (between 20% and 40%; Study 3). The present studies are limited to the concurrent validity of the scales. Conclusions The 5C scale provides a novel tool to monitor psychological antecedents of vaccination and facilitates diagnosis, int…","author":[{"dropping-particle":"","family":"Betsch","given":"Cornelia","non-dropping-particle":"","parse-names":false,"suffix":""},{"dropping-particle":"","family":"Schmid","given":"Philipp","non-dropping-particle":"","parse-names":false,"suffix":""},{"dropping-particle":"","family":"Heinemeier","given":"Dorothee","non-dropping-particle":"","parse-names":false,"suffix":""},{"dropping-particle":"","family":"Korn","given":"Lars","non-dropping-particle":"","parse-names":false,"suffix":""},{"dropping-particle":"","family":"Holtmann","given":"Cindy","non-dropping-particle":"","parse-names":false,"suffix":""},{"dropping-particle":"","family":"Böhm","given":"Robert","non-dropping-particle":"","parse-names":false,"suffix":""}],"container-title":"PLOS ONE","id":"ITEM-1","issue":"12","issued":{"date-parts":[["2018","12","7"]]},"page":"e0208601","publisher":"Public Library of Science","title":"Beyond confidence: Development of a measure assessing the 5C psychological antecedents of vaccination","type":"article-journal","volume":"13"},"uris":["http://www.mendeley.com/documents/?uuid=cbb17046-666b-4048-8375-9c01138dee19"]}],"mendeley":{"formattedCitation":"(11)","plainTextFormattedCitation":"(11)","previouslyFormattedCitation":"&lt;sup&gt;11&lt;/sup&gt;"},"properties":{"noteIndex":0},"schema":"https://github.com/citation-style-language/schema/raw/master/csl-citation.json"}</w:instrText>
      </w:r>
      <w:r w:rsidR="004C2AB8">
        <w:fldChar w:fldCharType="separate"/>
      </w:r>
      <w:r w:rsidR="004D7FE8" w:rsidRPr="004D7FE8">
        <w:rPr>
          <w:noProof/>
        </w:rPr>
        <w:t>(11)</w:t>
      </w:r>
      <w:r w:rsidR="004C2AB8">
        <w:fldChar w:fldCharType="end"/>
      </w:r>
      <w:r w:rsidR="004C2AB8">
        <w:t xml:space="preserve">. Oleh karena itu, perhitungan harus dikaitkan dengan persepsi vaksinasi dan risiko penyakit. </w:t>
      </w:r>
      <w:r w:rsidR="006079BB">
        <w:t xml:space="preserve">Hasil ini didapat dari kegiatan tahap 2 dan 4. </w:t>
      </w:r>
      <w:r w:rsidR="004C2AB8">
        <w:t xml:space="preserve">Secara umum, masyarakat yang datang ke lokasi vaksinasi menyatakan mereka mendapat informasi dari tetangga dan group </w:t>
      </w:r>
      <w:r w:rsidR="004C2AB8" w:rsidRPr="004C2AB8">
        <w:rPr>
          <w:i/>
          <w:iCs/>
        </w:rPr>
        <w:t>Whatsapp.</w:t>
      </w:r>
      <w:r w:rsidR="004C2AB8">
        <w:t xml:space="preserve"> Banyak informasi yang berkembang terkait efek samping vaksinasi yang membuat masyarakat enggan dan takut mendapatkan vaksinasi. </w:t>
      </w:r>
      <w:r w:rsidR="00902B50">
        <w:t>Harapannya</w:t>
      </w:r>
      <w:r w:rsidR="004C2AB8">
        <w:t xml:space="preserve"> bahwa semakin banyak informasi yang dicari seseorang, semakin banyak sumber kritis vaksin yang akan diperoleh). Dengan demikian, kami memprediksi korelasi positif dengan risiko vaksinasi yang dirasakan. </w:t>
      </w:r>
    </w:p>
    <w:p w14:paraId="57CF350C" w14:textId="76EFF83A" w:rsidR="00951FE7" w:rsidRPr="0045751E" w:rsidRDefault="004C2AB8" w:rsidP="002D1236">
      <w:pPr>
        <w:pStyle w:val="Heading2"/>
        <w:rPr>
          <w:rFonts w:ascii="Times New Roman" w:hAnsi="Times New Roman" w:cs="Times New Roman"/>
          <w:b/>
          <w:color w:val="000000" w:themeColor="text1"/>
          <w:sz w:val="24"/>
          <w:szCs w:val="24"/>
        </w:rPr>
      </w:pPr>
      <w:r w:rsidRPr="0045751E">
        <w:rPr>
          <w:rFonts w:ascii="Times New Roman" w:hAnsi="Times New Roman" w:cs="Times New Roman"/>
          <w:b/>
          <w:i/>
          <w:iCs/>
          <w:color w:val="000000" w:themeColor="text1"/>
          <w:sz w:val="24"/>
          <w:szCs w:val="24"/>
        </w:rPr>
        <w:t>Collective Responsibility</w:t>
      </w:r>
      <w:r w:rsidRPr="0045751E">
        <w:rPr>
          <w:rFonts w:ascii="Times New Roman" w:hAnsi="Times New Roman" w:cs="Times New Roman"/>
          <w:b/>
          <w:color w:val="000000" w:themeColor="text1"/>
          <w:sz w:val="24"/>
          <w:szCs w:val="24"/>
        </w:rPr>
        <w:t xml:space="preserve"> (Tanggung jawab </w:t>
      </w:r>
      <w:r w:rsidR="00523CDA" w:rsidRPr="0045751E">
        <w:rPr>
          <w:rFonts w:ascii="Times New Roman" w:hAnsi="Times New Roman" w:cs="Times New Roman"/>
          <w:b/>
          <w:color w:val="000000" w:themeColor="text1"/>
          <w:sz w:val="24"/>
          <w:szCs w:val="24"/>
        </w:rPr>
        <w:t>kelompok</w:t>
      </w:r>
      <w:r w:rsidRPr="0045751E">
        <w:rPr>
          <w:rFonts w:ascii="Times New Roman" w:hAnsi="Times New Roman" w:cs="Times New Roman"/>
          <w:b/>
          <w:color w:val="000000" w:themeColor="text1"/>
          <w:sz w:val="24"/>
          <w:szCs w:val="24"/>
        </w:rPr>
        <w:t>)</w:t>
      </w:r>
      <w:r w:rsidR="006079BB" w:rsidRPr="0045751E">
        <w:rPr>
          <w:rFonts w:ascii="Times New Roman" w:hAnsi="Times New Roman" w:cs="Times New Roman"/>
          <w:b/>
          <w:color w:val="000000" w:themeColor="text1"/>
          <w:sz w:val="24"/>
          <w:szCs w:val="24"/>
        </w:rPr>
        <w:t xml:space="preserve"> </w:t>
      </w:r>
    </w:p>
    <w:p w14:paraId="34B16A5B" w14:textId="26265381" w:rsidR="00951FE7" w:rsidRPr="00087574" w:rsidRDefault="00951FE7" w:rsidP="002D1236">
      <w:r>
        <w:t xml:space="preserve">Tanggung jawab </w:t>
      </w:r>
      <w:r w:rsidR="004C2AB8">
        <w:t xml:space="preserve">bersama </w:t>
      </w:r>
      <w:r>
        <w:t xml:space="preserve">mengacu pada kesediaan untuk melindungi orang lain dengan vaksinasi sendiri, melalui </w:t>
      </w:r>
      <w:r w:rsidR="004C2AB8">
        <w:t>herd immunity</w:t>
      </w:r>
      <w:r w:rsidR="004C2AB8">
        <w:fldChar w:fldCharType="begin" w:fldLock="1"/>
      </w:r>
      <w:r w:rsidR="004D7FE8">
        <w:instrText>ADDIN CSL_CITATION {"citationItems":[{"id":"ITEM-1","itemData":{"DOI":"10.1080/21645515.2021.1893062","ISSN":"2164-5515","author":[{"dropping-particle":"","family":"Wiysonge","given":"Charles Shey","non-dropping-particle":"","parse-names":false,"suffix":""},{"dropping-particle":"","family":"Ndwandwe","given":"Duduzile","non-dropping-particle":"","parse-names":false,"suffix":""},{"dropping-particle":"","family":"Ryan","given":"Jill","non-dropping-particle":"","parse-names":false,"suffix":""},{"dropping-particle":"","family":"Jaca","given":"Anelisa","non-dropping-particle":"","parse-names":false,"suffix":""},{"dropping-particle":"","family":"Batouré","given":"Oumarou","non-dropping-particle":"","parse-names":false,"suffix":""},{"dropping-particle":"","family":"Anya","given":"Blanche-Philomene Melanga","non-dropping-particle":"","parse-names":false,"suffix":""},{"dropping-particle":"","family":"Cooper","given":"Sara","non-dropping-particle":"","parse-names":false,"suffix":""}],"container-title":"Human Vaccines &amp; Immunotherapeutics","id":"ITEM-1","issued":{"date-parts":[["2021","3","8"]]},"note":"doi: 10.1080/21645515.2021.1893062\n\n\ninfodemic","page":"1-3","publisher":"Taylor &amp; Francis","title":"Vaccine hesitancy in the era of Covid-19: could lessons from the past help in divining the future?","type":"article-journal"},"uris":["http://www.mendeley.com/documents/?uuid=02d4c359-26af-474f-8ae6-831744d30be6"]}],"mendeley":{"formattedCitation":"(12)","plainTextFormattedCitation":"(12)","previouslyFormattedCitation":"&lt;sup&gt;12&lt;/sup&gt;"},"properties":{"noteIndex":0},"schema":"https://github.com/citation-style-language/schema/raw/master/csl-citation.json"}</w:instrText>
      </w:r>
      <w:r w:rsidR="004C2AB8">
        <w:fldChar w:fldCharType="separate"/>
      </w:r>
      <w:r w:rsidR="004D7FE8" w:rsidRPr="004D7FE8">
        <w:rPr>
          <w:noProof/>
        </w:rPr>
        <w:t>(12)</w:t>
      </w:r>
      <w:r w:rsidR="004C2AB8">
        <w:fldChar w:fldCharType="end"/>
      </w:r>
      <w:r w:rsidR="004C2AB8">
        <w:t xml:space="preserve">. </w:t>
      </w:r>
      <w:r w:rsidR="00414C28">
        <w:t xml:space="preserve">Informasi ini digali pada kegiatan tahap 3 (penyuntikan vaksinasi) dan 4 (Observasi). </w:t>
      </w:r>
      <w:r w:rsidR="00246B42">
        <w:t>Masyarakat</w:t>
      </w:r>
      <w:r w:rsidR="00414C28">
        <w:t xml:space="preserve"> yang telah melakukan vaksinasi</w:t>
      </w:r>
      <w:r w:rsidR="00246B42">
        <w:t xml:space="preserve"> merasa bertanggung jawab atas kelangsungan kesehatan lingkungan sekitar dan orang banyak, sehingga mereka merasa dengan mengikuti vaksinasi akan melindungi warga lainnya selain dirinya sendiri dan keluarga di dalam rumah. </w:t>
      </w:r>
      <w:r w:rsidR="00246B42" w:rsidRPr="00246B42">
        <w:t xml:space="preserve">Orang dewasa muda yang lebih etis dan memiliki rasa tanggung jawab komunal yang lebih kuat diharapkan untuk mengikuti norma-norma kesehatan masyarakat yang menuntut partisipasi sukarela, seperti </w:t>
      </w:r>
      <w:r w:rsidR="00246B42">
        <w:t>mendapatkan</w:t>
      </w:r>
      <w:r w:rsidR="00246B42" w:rsidRPr="00246B42">
        <w:t xml:space="preserve"> vaksinasi</w:t>
      </w:r>
      <w:r w:rsidR="00414C28">
        <w:fldChar w:fldCharType="begin" w:fldLock="1"/>
      </w:r>
      <w:r w:rsidR="004D7FE8">
        <w:instrText>ADDIN CSL_CITATION {"citationItems":[{"id":"ITEM-1","itemData":{"author":[{"dropping-particle":"","family":"Nath","given":"Rima","non-dropping-particle":"","parse-names":false,"suffix":""},{"dropping-particle":"","family":"Imtiaz","given":"Asif","non-dropping-particle":"","parse-names":false,"suffix":""},{"dropping-particle":"","family":"Nath","given":"Shobod Deba","non-dropping-particle":"","parse-names":false,"suffix":""},{"dropping-particle":"","family":"Hasan","given":"Emran","non-dropping-particle":"","parse-names":false,"suffix":""}],"container-title":"Vaccines","id":"ITEM-1","issue":"12","issued":{"date-parts":[["2021"]]},"page":"1405","publisher":"Multidisciplinary Digital Publishing Institute","title":"Role of vaccine hesitancy, ehealth literacy, and vaccine literacy in young adults’ covid-19 vaccine uptake intention in a lower-middle-income country","type":"article-journal","volume":"9"},"uris":["http://www.mendeley.com/documents/?uuid=622b384c-41db-434f-8e42-5f57cfbb6ab1"]}],"mendeley":{"formattedCitation":"(18)","plainTextFormattedCitation":"(18)","previouslyFormattedCitation":"&lt;sup&gt;18&lt;/sup&gt;"},"properties":{"noteIndex":0},"schema":"https://github.com/citation-style-language/schema/raw/master/csl-citation.json"}</w:instrText>
      </w:r>
      <w:r w:rsidR="00414C28">
        <w:fldChar w:fldCharType="separate"/>
      </w:r>
      <w:r w:rsidR="004D7FE8" w:rsidRPr="004D7FE8">
        <w:rPr>
          <w:noProof/>
        </w:rPr>
        <w:t>(18)</w:t>
      </w:r>
      <w:r w:rsidR="00414C28">
        <w:fldChar w:fldCharType="end"/>
      </w:r>
      <w:r w:rsidR="00246B42">
        <w:t xml:space="preserve"> dan mengajak rekan seusianya untuk segera melakukan vaksinasi demi kepentingan bersama</w:t>
      </w:r>
      <w:r w:rsidR="00246B42" w:rsidRPr="00246B42">
        <w:t>.</w:t>
      </w:r>
    </w:p>
    <w:p w14:paraId="35CA5730" w14:textId="76FB7B8D" w:rsidR="00A70B01" w:rsidRPr="0045751E" w:rsidRDefault="00A70B01" w:rsidP="002D1236">
      <w:pPr>
        <w:pStyle w:val="Heading1"/>
        <w:rPr>
          <w:b/>
          <w:color w:val="000000" w:themeColor="text1"/>
          <w:sz w:val="24"/>
          <w:szCs w:val="24"/>
        </w:rPr>
      </w:pPr>
      <w:r w:rsidRPr="0045751E">
        <w:rPr>
          <w:b/>
          <w:color w:val="000000" w:themeColor="text1"/>
          <w:sz w:val="24"/>
          <w:szCs w:val="24"/>
        </w:rPr>
        <w:t xml:space="preserve">Simpulan </w:t>
      </w:r>
    </w:p>
    <w:p w14:paraId="12A434F1" w14:textId="0C5C7702" w:rsidR="00902B50" w:rsidRPr="00414C28" w:rsidRDefault="00414C28" w:rsidP="002D1236">
      <w:r w:rsidRPr="00414C28">
        <w:t xml:space="preserve">Kerangka penelitian yang </w:t>
      </w:r>
      <w:r>
        <w:t xml:space="preserve">banyak digunakan </w:t>
      </w:r>
      <w:r w:rsidRPr="00414C28">
        <w:t xml:space="preserve">menunjukkan bahwa ada lima faktor penentu </w:t>
      </w:r>
      <w:r>
        <w:t xml:space="preserve">utama, level </w:t>
      </w:r>
      <w:r w:rsidRPr="00414C28">
        <w:t xml:space="preserve">individu </w:t>
      </w:r>
      <w:r>
        <w:t xml:space="preserve">mengenai </w:t>
      </w:r>
      <w:r w:rsidRPr="00414C28">
        <w:t xml:space="preserve">keraguan </w:t>
      </w:r>
      <w:r>
        <w:t xml:space="preserve">akan </w:t>
      </w:r>
      <w:r w:rsidRPr="00414C28">
        <w:t>vaksin</w:t>
      </w:r>
      <w:r>
        <w:t>asi yakni</w:t>
      </w:r>
      <w:r w:rsidRPr="00414C28">
        <w:t>: kepercayaan, kepuasan, ke</w:t>
      </w:r>
      <w:r>
        <w:t>mudahan</w:t>
      </w:r>
      <w:r w:rsidRPr="00414C28">
        <w:t xml:space="preserve"> (atau kendala), perhitungan risiko, dan tanggung jawab </w:t>
      </w:r>
      <w:r w:rsidR="00523CDA">
        <w:t>kelompok</w:t>
      </w:r>
      <w:r w:rsidRPr="00414C28">
        <w:t>.</w:t>
      </w:r>
      <w:r>
        <w:t xml:space="preserve"> Mayoritas masyarakat yang hadir di lokasi vaksinasi Merdeka Semeru wilayah kerja Polres Kota Kediri menunjukkan rasa percaya terhadap tenaga kesehatan, puas akan layanan yang diberikan, kemudahan akan akses layanan vaksinasi, mengkalkulasi sendiri azas manfaat dan resiko yang mungkin timbul dari vaksinasi, serta merasa bertanggung jawab untuk melindungi warga lainnya dengan melakukan vaksinasi.</w:t>
      </w:r>
      <w:r w:rsidR="00140580">
        <w:t xml:space="preserve"> </w:t>
      </w:r>
      <w:r w:rsidR="00902B50">
        <w:t xml:space="preserve">Kegiatan pengabdian masyarakat berikutnya merujuk dari pembahasan di atas dapat melibatkan </w:t>
      </w:r>
      <w:r w:rsidR="00140580">
        <w:t xml:space="preserve">aspek promotif </w:t>
      </w:r>
      <w:r w:rsidR="00140580">
        <w:lastRenderedPageBreak/>
        <w:t>sebelum dilakukannya vaksinasi agar masyarakat semakin bersemangat untuk mendapatkan vaksinasi lanjutan.</w:t>
      </w:r>
    </w:p>
    <w:p w14:paraId="0D73733D" w14:textId="3E55DC7C" w:rsidR="00A70B01" w:rsidRPr="0045751E" w:rsidRDefault="00A70B01" w:rsidP="00A70B01">
      <w:pPr>
        <w:pStyle w:val="Heading1"/>
        <w:rPr>
          <w:b/>
          <w:color w:val="000000" w:themeColor="text1"/>
          <w:sz w:val="24"/>
          <w:szCs w:val="24"/>
        </w:rPr>
      </w:pPr>
      <w:r w:rsidRPr="0045751E">
        <w:rPr>
          <w:b/>
          <w:color w:val="000000" w:themeColor="text1"/>
          <w:sz w:val="24"/>
          <w:szCs w:val="24"/>
        </w:rPr>
        <w:t>Conflict of Interest</w:t>
      </w:r>
    </w:p>
    <w:p w14:paraId="7EF856B0" w14:textId="706D9C6C" w:rsidR="00E632E1" w:rsidRDefault="00E632E1" w:rsidP="00E632E1">
      <w:r>
        <w:t xml:space="preserve">Penulis menyatakan dalam pembuatan tulisan ini tidak ada potensi </w:t>
      </w:r>
      <w:r w:rsidR="0061451E">
        <w:t>konflik kepentingan.</w:t>
      </w:r>
    </w:p>
    <w:p w14:paraId="65ECF7AF" w14:textId="57CC0124" w:rsidR="00963FBC" w:rsidRPr="0045751E" w:rsidRDefault="0045751E" w:rsidP="0061451E">
      <w:pPr>
        <w:pStyle w:val="Heading1"/>
        <w:rPr>
          <w:b/>
          <w:color w:val="000000" w:themeColor="text1"/>
          <w:sz w:val="24"/>
          <w:szCs w:val="24"/>
        </w:rPr>
      </w:pPr>
      <w:r>
        <w:rPr>
          <w:b/>
          <w:color w:val="000000" w:themeColor="text1"/>
          <w:sz w:val="24"/>
          <w:szCs w:val="24"/>
          <w:lang w:val="id-ID"/>
        </w:rPr>
        <w:t>Daftar Pustaka</w:t>
      </w:r>
    </w:p>
    <w:p w14:paraId="0147DAA6" w14:textId="1925889B" w:rsidR="004D7FE8" w:rsidRPr="004D7FE8" w:rsidRDefault="00963FBC" w:rsidP="00754D09">
      <w:pPr>
        <w:widowControl w:val="0"/>
        <w:autoSpaceDE w:val="0"/>
        <w:autoSpaceDN w:val="0"/>
        <w:adjustRightInd w:val="0"/>
        <w:spacing w:after="120" w:line="240" w:lineRule="auto"/>
        <w:ind w:left="640" w:hanging="640"/>
        <w:rPr>
          <w:rFonts w:ascii="Times New Roman" w:hAnsi="Times New Roman" w:cs="Times New Roman"/>
          <w:noProof/>
        </w:rPr>
      </w:pPr>
      <w:r w:rsidRPr="00A70B01">
        <w:fldChar w:fldCharType="begin" w:fldLock="1"/>
      </w:r>
      <w:r w:rsidRPr="00A70B01">
        <w:instrText xml:space="preserve">ADDIN Mendeley Bibliography CSL_BIBLIOGRAPHY </w:instrText>
      </w:r>
      <w:r w:rsidRPr="00A70B01">
        <w:fldChar w:fldCharType="separate"/>
      </w:r>
      <w:r w:rsidR="004D7FE8" w:rsidRPr="004D7FE8">
        <w:rPr>
          <w:rFonts w:ascii="Times New Roman" w:hAnsi="Times New Roman" w:cs="Times New Roman"/>
          <w:noProof/>
        </w:rPr>
        <w:t xml:space="preserve">1. </w:t>
      </w:r>
      <w:r w:rsidR="004D7FE8" w:rsidRPr="004D7FE8">
        <w:rPr>
          <w:rFonts w:ascii="Times New Roman" w:hAnsi="Times New Roman" w:cs="Times New Roman"/>
          <w:noProof/>
        </w:rPr>
        <w:tab/>
        <w:t>Worldmeter. Covid-19 Coronavirus Pandemic [Internet]. 2022. Available from: https://www.worldometers.info/coronavirus/</w:t>
      </w:r>
    </w:p>
    <w:p w14:paraId="3C9BC136"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2. </w:t>
      </w:r>
      <w:r w:rsidRPr="004D7FE8">
        <w:rPr>
          <w:rFonts w:ascii="Times New Roman" w:hAnsi="Times New Roman" w:cs="Times New Roman"/>
          <w:noProof/>
        </w:rPr>
        <w:tab/>
        <w:t>WHO. WHO announces Covid-19 outbreak a pandemic [Internet]. 2020. 2020. Available from: https://www.euro.who.int/en/health-topics/health-emergencies/coronavirus-covid-19/news/news/2020/3/who-announces-covid-19-outbreak-a-pandemic</w:t>
      </w:r>
    </w:p>
    <w:p w14:paraId="3E500338"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3. </w:t>
      </w:r>
      <w:r w:rsidRPr="004D7FE8">
        <w:rPr>
          <w:rFonts w:ascii="Times New Roman" w:hAnsi="Times New Roman" w:cs="Times New Roman"/>
          <w:noProof/>
        </w:rPr>
        <w:tab/>
        <w:t xml:space="preserve">Lake MA. What we know so far: Covid-19 current clinical knowledge and research. Clin Med. 2020 Mar;20(2):124–7. </w:t>
      </w:r>
    </w:p>
    <w:p w14:paraId="1E984F0B"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4. </w:t>
      </w:r>
      <w:r w:rsidRPr="004D7FE8">
        <w:rPr>
          <w:rFonts w:ascii="Times New Roman" w:hAnsi="Times New Roman" w:cs="Times New Roman"/>
          <w:noProof/>
        </w:rPr>
        <w:tab/>
        <w:t>Koh D. Covid-19 lockdowns throughout the world. Occup Med (Chic Ill) [Internet]. 2020 Jul 17;70(5):322. Available from: https://doi.org/10.1093/occmed/kqaa073</w:t>
      </w:r>
    </w:p>
    <w:p w14:paraId="541D085A"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5. </w:t>
      </w:r>
      <w:r w:rsidRPr="004D7FE8">
        <w:rPr>
          <w:rFonts w:ascii="Times New Roman" w:hAnsi="Times New Roman" w:cs="Times New Roman"/>
          <w:noProof/>
        </w:rPr>
        <w:tab/>
        <w:t xml:space="preserve">Le TT, Andreadakis Z, Kumar A, Román RG, Tollefsen S, Saville M, et al. The Covid-19 vaccine development landscape. Nat Rev Drug Discov. 2020;19(5):305–6. </w:t>
      </w:r>
    </w:p>
    <w:p w14:paraId="78D636BD"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6. </w:t>
      </w:r>
      <w:r w:rsidRPr="004D7FE8">
        <w:rPr>
          <w:rFonts w:ascii="Times New Roman" w:hAnsi="Times New Roman" w:cs="Times New Roman"/>
          <w:noProof/>
        </w:rPr>
        <w:tab/>
        <w:t>Humas Direktorat Jenderal Pencegahan dan Pengendalian Penyakit Kementerian Kesehatan RI. Program Vaksinasi Covid-19 Mulai Dilakukan, Presiden Orang Pertama Penerima Suntikan Vaksin COVID-19 [Internet]. 2021. 2021. Available from: http://p2p.kemkes.go.id/program-vaksinasi-covid-19-mulai-dilakukan-presiden-orang-pertama-penerima-suntikan-vaksin-covid-19/</w:t>
      </w:r>
    </w:p>
    <w:p w14:paraId="4CFEECE4"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7. </w:t>
      </w:r>
      <w:r w:rsidRPr="004D7FE8">
        <w:rPr>
          <w:rFonts w:ascii="Times New Roman" w:hAnsi="Times New Roman" w:cs="Times New Roman"/>
          <w:noProof/>
        </w:rPr>
        <w:tab/>
        <w:t>The World Bank. World Bank Country Classification [Internet]. http://www.worldbank.org/. 2022. Available from: https://datahelpdesk.worldbank.org/knowledgebase/articles/906519-world-bank-country-and-lending-groups</w:t>
      </w:r>
    </w:p>
    <w:p w14:paraId="6AD2C6F5"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8. </w:t>
      </w:r>
      <w:r w:rsidRPr="004D7FE8">
        <w:rPr>
          <w:rFonts w:ascii="Times New Roman" w:hAnsi="Times New Roman" w:cs="Times New Roman"/>
          <w:noProof/>
        </w:rPr>
        <w:tab/>
        <w:t>Machingaidze S, Wiysonge CS. Understanding Covid-19 vaccine hesitancy. Nat Med [Internet]. 2021;27(8):1338–9. Available from: https://doi.org/10.1038/s41591-021-01459-7</w:t>
      </w:r>
    </w:p>
    <w:p w14:paraId="3327A6EE"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9. </w:t>
      </w:r>
      <w:r w:rsidRPr="004D7FE8">
        <w:rPr>
          <w:rFonts w:ascii="Times New Roman" w:hAnsi="Times New Roman" w:cs="Times New Roman"/>
          <w:noProof/>
        </w:rPr>
        <w:tab/>
        <w:t>Dian Erika Nugraheny. Gandeng TNI-Polri, Jokowi Targetkan 1 Juta Vaksinasi Covid-19 Per Hari Terlaksana Juli. Kompas.com [Internet]. 2021 Jun 14; Available from: https://nasional.kompas.com/read/2021/06/14/16353831/gandeng-tni-polri-jokowi-targetkan-1-juta-vaksinasi-covid-19-per-hari</w:t>
      </w:r>
    </w:p>
    <w:p w14:paraId="133BD11B"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10. </w:t>
      </w:r>
      <w:r w:rsidRPr="004D7FE8">
        <w:rPr>
          <w:rFonts w:ascii="Times New Roman" w:hAnsi="Times New Roman" w:cs="Times New Roman"/>
          <w:noProof/>
        </w:rPr>
        <w:tab/>
        <w:t>Triwardani R. Indonesian officials and media fight vaccine hesitancy, misinformation. Asian Polit &amp;amp; Policy [Internet]. 2021;13(4):635–9. Available from: http://europepmc.org/abstract/PMC/PMC8652700</w:t>
      </w:r>
    </w:p>
    <w:p w14:paraId="78D1A7B6"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11. </w:t>
      </w:r>
      <w:r w:rsidRPr="004D7FE8">
        <w:rPr>
          <w:rFonts w:ascii="Times New Roman" w:hAnsi="Times New Roman" w:cs="Times New Roman"/>
          <w:noProof/>
        </w:rPr>
        <w:tab/>
        <w:t>Betsch C, Schmid P, Heinemeier D, Korn L, Holtmann C, Böhm R. Beyond confidence: Development of a measure assessing the 5C psychological antecedents of vaccination. PLoS One [Internet]. 2018 Dec 7;13(12):e0208601. Available from: https://doi.org/10.1371/journal.pone.0208601</w:t>
      </w:r>
    </w:p>
    <w:p w14:paraId="1E1BE615"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12. </w:t>
      </w:r>
      <w:r w:rsidRPr="004D7FE8">
        <w:rPr>
          <w:rFonts w:ascii="Times New Roman" w:hAnsi="Times New Roman" w:cs="Times New Roman"/>
          <w:noProof/>
        </w:rPr>
        <w:tab/>
        <w:t>Wiysonge CS, Ndwandwe D, Ryan J, Jaca A, Batouré O, Anya B-PM, et al. Vaccine hesitancy in the era of Covid-19: could lessons from the past help in divining the future? Hum Vaccin Immunother [Internet]. 2021 Mar 8;1–3. Available from: https://doi.org/10.1080/21645515.2021.1893062</w:t>
      </w:r>
    </w:p>
    <w:p w14:paraId="2F567BF0"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13. </w:t>
      </w:r>
      <w:r w:rsidRPr="004D7FE8">
        <w:rPr>
          <w:rFonts w:ascii="Times New Roman" w:hAnsi="Times New Roman" w:cs="Times New Roman"/>
          <w:noProof/>
        </w:rPr>
        <w:tab/>
        <w:t xml:space="preserve">Antinyan A, Bassetti T, Corazzini L, Pavesi F. Trust in the Health System and Covid-19 Treatment [Internet]. Vol. 12, Frontiers in Psychology. 2021. Available from: </w:t>
      </w:r>
      <w:r w:rsidRPr="004D7FE8">
        <w:rPr>
          <w:rFonts w:ascii="Times New Roman" w:hAnsi="Times New Roman" w:cs="Times New Roman"/>
          <w:noProof/>
        </w:rPr>
        <w:lastRenderedPageBreak/>
        <w:t>https://www.frontiersin.org/article/10.3389/fpsyg.2021.643758</w:t>
      </w:r>
    </w:p>
    <w:p w14:paraId="23DD6488"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14. </w:t>
      </w:r>
      <w:r w:rsidRPr="004D7FE8">
        <w:rPr>
          <w:rFonts w:ascii="Times New Roman" w:hAnsi="Times New Roman" w:cs="Times New Roman"/>
          <w:noProof/>
        </w:rPr>
        <w:tab/>
        <w:t xml:space="preserve">De Figueiredo A, Simas C, Karafillakis E, Paterson P, Larson HJ. Mapping global trends in vaccine confidence and investigating barriers to vaccine uptake: a large-scale retrospective temporal modelling study. Lancet. 2020;396(10255):898–908. </w:t>
      </w:r>
    </w:p>
    <w:p w14:paraId="7F666DAD"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15. </w:t>
      </w:r>
      <w:r w:rsidRPr="004D7FE8">
        <w:rPr>
          <w:rFonts w:ascii="Times New Roman" w:hAnsi="Times New Roman" w:cs="Times New Roman"/>
          <w:noProof/>
        </w:rPr>
        <w:tab/>
        <w:t>Kementrian Kesehatan RI. Laporan Nasioanl Riset Kesehatan Dasar (Riskesdas) [Internet]. Jakarta, Indonesia: Lembaga Penerbit Badan Penelitian dan Pengembangan Kesehatan; 2019. Available from: http://labdata.litbang.kemkes.go.id/images/download/laporan/RKD/2018/Laporan_Nasional_RKD2018_FINAL.pdf</w:t>
      </w:r>
    </w:p>
    <w:p w14:paraId="178A6F80"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16. </w:t>
      </w:r>
      <w:r w:rsidRPr="004D7FE8">
        <w:rPr>
          <w:rFonts w:ascii="Times New Roman" w:hAnsi="Times New Roman" w:cs="Times New Roman"/>
          <w:noProof/>
        </w:rPr>
        <w:tab/>
        <w:t>WHO Indonesia. Media Statement: Knowing the risks for Covid-19 [Internet]. 2020. 2020. Available from: https://www.who.int/indonesia/news/detail/08-03-2020-knowing-the-risk-for-covid-19</w:t>
      </w:r>
    </w:p>
    <w:p w14:paraId="34E43979"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17. </w:t>
      </w:r>
      <w:r w:rsidRPr="004D7FE8">
        <w:rPr>
          <w:rFonts w:ascii="Times New Roman" w:hAnsi="Times New Roman" w:cs="Times New Roman"/>
          <w:noProof/>
        </w:rPr>
        <w:tab/>
        <w:t>WHO. Report Of The Sage Working Group On Vaccine Hesitancy [Internet]. 2014. Available from: https://www.who.int/immunization/sage/meetings/2013/april/1_Model_analyze_driversofvaccineConfidence_22_March.pdf</w:t>
      </w:r>
    </w:p>
    <w:p w14:paraId="327DA4BC" w14:textId="77777777" w:rsidR="004D7FE8" w:rsidRPr="004D7FE8" w:rsidRDefault="004D7FE8" w:rsidP="00754D09">
      <w:pPr>
        <w:widowControl w:val="0"/>
        <w:autoSpaceDE w:val="0"/>
        <w:autoSpaceDN w:val="0"/>
        <w:adjustRightInd w:val="0"/>
        <w:spacing w:after="120" w:line="240" w:lineRule="auto"/>
        <w:ind w:left="640" w:hanging="640"/>
        <w:rPr>
          <w:rFonts w:ascii="Times New Roman" w:hAnsi="Times New Roman" w:cs="Times New Roman"/>
          <w:noProof/>
        </w:rPr>
      </w:pPr>
      <w:r w:rsidRPr="004D7FE8">
        <w:rPr>
          <w:rFonts w:ascii="Times New Roman" w:hAnsi="Times New Roman" w:cs="Times New Roman"/>
          <w:noProof/>
        </w:rPr>
        <w:t xml:space="preserve">18. </w:t>
      </w:r>
      <w:r w:rsidRPr="004D7FE8">
        <w:rPr>
          <w:rFonts w:ascii="Times New Roman" w:hAnsi="Times New Roman" w:cs="Times New Roman"/>
          <w:noProof/>
        </w:rPr>
        <w:tab/>
        <w:t xml:space="preserve">Nath R, Imtiaz A, Nath SD, Hasan E. Role of vaccine hesitancy, ehealth literacy, and vaccine literacy in young adults’ covid-19 vaccine uptake intention in a lower-middle-income country. Vaccines. 2021;9(12):1405. </w:t>
      </w:r>
    </w:p>
    <w:p w14:paraId="6646AFCF" w14:textId="77777777" w:rsidR="002E1D5E" w:rsidRDefault="00963FBC" w:rsidP="00754D09">
      <w:pPr>
        <w:spacing w:after="120" w:line="240" w:lineRule="auto"/>
      </w:pPr>
      <w:r w:rsidRPr="00A70B01">
        <w:fldChar w:fldCharType="end"/>
      </w:r>
    </w:p>
    <w:p w14:paraId="7FA67F42" w14:textId="77777777" w:rsidR="00756182" w:rsidRDefault="00756182" w:rsidP="00754D09">
      <w:pPr>
        <w:spacing w:after="120" w:line="240" w:lineRule="auto"/>
      </w:pPr>
    </w:p>
    <w:p w14:paraId="4CE3DDA5" w14:textId="77777777" w:rsidR="00756182" w:rsidRDefault="00756182" w:rsidP="00754D09">
      <w:pPr>
        <w:spacing w:after="120" w:line="240" w:lineRule="auto"/>
      </w:pPr>
    </w:p>
    <w:p w14:paraId="7AA8E045" w14:textId="77777777" w:rsidR="00756182" w:rsidRDefault="00756182" w:rsidP="00754D09">
      <w:pPr>
        <w:spacing w:after="120" w:line="240" w:lineRule="auto"/>
      </w:pPr>
    </w:p>
    <w:p w14:paraId="53FFBDD1" w14:textId="77777777" w:rsidR="00756182" w:rsidRDefault="00756182" w:rsidP="00754D09">
      <w:pPr>
        <w:spacing w:after="120" w:line="240" w:lineRule="auto"/>
      </w:pPr>
    </w:p>
    <w:p w14:paraId="1521CA6D" w14:textId="77777777" w:rsidR="00756182" w:rsidRDefault="00756182" w:rsidP="00754D09">
      <w:pPr>
        <w:spacing w:after="120" w:line="240" w:lineRule="auto"/>
      </w:pPr>
    </w:p>
    <w:p w14:paraId="4C5F86B9" w14:textId="77777777" w:rsidR="00756182" w:rsidRDefault="00756182" w:rsidP="00754D09">
      <w:pPr>
        <w:spacing w:after="120" w:line="240" w:lineRule="auto"/>
      </w:pPr>
    </w:p>
    <w:p w14:paraId="3BB0A224" w14:textId="77777777" w:rsidR="00756182" w:rsidRDefault="00756182" w:rsidP="00754D09">
      <w:pPr>
        <w:spacing w:after="120" w:line="240" w:lineRule="auto"/>
      </w:pPr>
    </w:p>
    <w:p w14:paraId="5CBAE339" w14:textId="77777777" w:rsidR="00756182" w:rsidRDefault="00756182" w:rsidP="00754D09">
      <w:pPr>
        <w:spacing w:after="120" w:line="240" w:lineRule="auto"/>
      </w:pPr>
    </w:p>
    <w:p w14:paraId="08ABEB36" w14:textId="77777777" w:rsidR="00756182" w:rsidRDefault="00756182" w:rsidP="00754D09">
      <w:pPr>
        <w:spacing w:after="120" w:line="240" w:lineRule="auto"/>
      </w:pPr>
    </w:p>
    <w:p w14:paraId="466B2081" w14:textId="77777777" w:rsidR="00756182" w:rsidRDefault="00756182" w:rsidP="00754D09">
      <w:pPr>
        <w:spacing w:after="120" w:line="240" w:lineRule="auto"/>
      </w:pPr>
    </w:p>
    <w:p w14:paraId="16CABCF2" w14:textId="77777777" w:rsidR="00756182" w:rsidRDefault="00756182" w:rsidP="00754D09">
      <w:pPr>
        <w:spacing w:after="120" w:line="240" w:lineRule="auto"/>
      </w:pPr>
    </w:p>
    <w:p w14:paraId="23088AE7" w14:textId="2C1503A5" w:rsidR="00463C58" w:rsidRDefault="00463C58" w:rsidP="00754D09">
      <w:pPr>
        <w:spacing w:after="120" w:line="240" w:lineRule="auto"/>
      </w:pPr>
      <w:r>
        <w:rPr>
          <w:noProof/>
          <w:lang w:val="id-ID" w:eastAsia="id-ID"/>
        </w:rPr>
        <w:lastRenderedPageBreak/>
        <mc:AlternateContent>
          <mc:Choice Requires="wps">
            <w:drawing>
              <wp:inline distT="0" distB="0" distL="0" distR="0" wp14:anchorId="24C8E5E0" wp14:editId="0445FFD8">
                <wp:extent cx="304800" cy="304800"/>
                <wp:effectExtent l="0" t="0" r="0" b="0"/>
                <wp:docPr id="1" name="Rectangle 1" descr="blob:https://web.whatsapp.com/0c91bc6b-0312-47e5-9408-60cbe09e7f7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C36C8" id="Rectangle 1" o:spid="_x0000_s1026" alt="blob:https://web.whatsapp.com/0c91bc6b-0312-47e5-9408-60cbe09e7f7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705cn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463C58">
        <w:rPr>
          <w:noProof/>
          <w:lang w:val="id-ID" w:eastAsia="id-ID"/>
        </w:rPr>
        <w:drawing>
          <wp:inline distT="0" distB="0" distL="0" distR="0" wp14:anchorId="3AEFD37C" wp14:editId="160A0965">
            <wp:extent cx="4913630" cy="2571750"/>
            <wp:effectExtent l="0" t="0" r="1270" b="0"/>
            <wp:docPr id="2" name="Picture 2" descr="C:\Users\ACER ASPIRE ES 11\Downloads\WhatsApp Image 2022-03-27 at 12.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 ASPIRE ES 11\Downloads\WhatsApp Image 2022-03-27 at 12.02.5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1181" cy="2575702"/>
                    </a:xfrm>
                    <a:prstGeom prst="rect">
                      <a:avLst/>
                    </a:prstGeom>
                    <a:noFill/>
                    <a:ln>
                      <a:noFill/>
                    </a:ln>
                  </pic:spPr>
                </pic:pic>
              </a:graphicData>
            </a:graphic>
          </wp:inline>
        </w:drawing>
      </w:r>
    </w:p>
    <w:p w14:paraId="38A7ED9A" w14:textId="3006C723" w:rsidR="00463C58" w:rsidRDefault="00463C58" w:rsidP="00754D09">
      <w:pPr>
        <w:spacing w:after="120" w:line="240" w:lineRule="auto"/>
        <w:rPr>
          <w:lang w:val="id-ID"/>
        </w:rPr>
      </w:pPr>
      <w:r>
        <w:rPr>
          <w:lang w:val="id-ID"/>
        </w:rPr>
        <w:t xml:space="preserve">Proses Screning </w:t>
      </w:r>
      <w:r w:rsidR="003B219C">
        <w:rPr>
          <w:lang w:val="id-ID"/>
        </w:rPr>
        <w:t>pada vaksinasi Merdeka anak</w:t>
      </w:r>
    </w:p>
    <w:p w14:paraId="0939C9F4" w14:textId="200E9E83" w:rsidR="00463C58" w:rsidRDefault="00463C58" w:rsidP="00754D09">
      <w:pPr>
        <w:spacing w:after="120" w:line="240" w:lineRule="auto"/>
        <w:rPr>
          <w:lang w:val="id-ID"/>
        </w:rPr>
      </w:pPr>
      <w:r w:rsidRPr="00463C58">
        <w:rPr>
          <w:noProof/>
          <w:lang w:val="id-ID" w:eastAsia="id-ID"/>
        </w:rPr>
        <w:drawing>
          <wp:inline distT="0" distB="0" distL="0" distR="0" wp14:anchorId="2E828C55" wp14:editId="37E93C07">
            <wp:extent cx="5490210" cy="3000375"/>
            <wp:effectExtent l="0" t="0" r="0" b="9525"/>
            <wp:docPr id="3" name="Picture 3" descr="C:\Users\ACER ASPIRE ES 11\Downloads\WhatsApp Image 2022-03-27 at 12.02.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 ASPIRE ES 11\Downloads\WhatsApp Image 2022-03-27 at 12.02.3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0210" cy="3000375"/>
                    </a:xfrm>
                    <a:prstGeom prst="rect">
                      <a:avLst/>
                    </a:prstGeom>
                    <a:noFill/>
                    <a:ln>
                      <a:noFill/>
                    </a:ln>
                  </pic:spPr>
                </pic:pic>
              </a:graphicData>
            </a:graphic>
          </wp:inline>
        </w:drawing>
      </w:r>
    </w:p>
    <w:p w14:paraId="38DBC359" w14:textId="5EB75346" w:rsidR="00463C58" w:rsidRDefault="00463C58" w:rsidP="00754D09">
      <w:pPr>
        <w:spacing w:after="120" w:line="240" w:lineRule="auto"/>
        <w:rPr>
          <w:lang w:val="id-ID"/>
        </w:rPr>
      </w:pPr>
      <w:r>
        <w:rPr>
          <w:lang w:val="id-ID"/>
        </w:rPr>
        <w:t>Kegiatan setelah vaksinasi</w:t>
      </w:r>
    </w:p>
    <w:p w14:paraId="337305EE" w14:textId="77777777" w:rsidR="00463C58" w:rsidRDefault="00463C58" w:rsidP="00754D09">
      <w:pPr>
        <w:spacing w:after="120" w:line="240" w:lineRule="auto"/>
        <w:rPr>
          <w:lang w:val="id-ID"/>
        </w:rPr>
      </w:pPr>
    </w:p>
    <w:p w14:paraId="3A02A023" w14:textId="31315EF5" w:rsidR="00463C58" w:rsidRDefault="00D84FB2" w:rsidP="00754D09">
      <w:pPr>
        <w:spacing w:after="120" w:line="240" w:lineRule="auto"/>
        <w:rPr>
          <w:lang w:val="id-ID"/>
        </w:rPr>
      </w:pPr>
      <w:r w:rsidRPr="00D84FB2">
        <w:rPr>
          <w:noProof/>
          <w:lang w:val="id-ID" w:eastAsia="id-ID"/>
        </w:rPr>
        <w:drawing>
          <wp:inline distT="0" distB="0" distL="0" distR="0" wp14:anchorId="246E83FF" wp14:editId="339CC053">
            <wp:extent cx="5289715" cy="2371725"/>
            <wp:effectExtent l="0" t="0" r="6350" b="0"/>
            <wp:docPr id="4" name="Picture 4" descr="C:\Users\ACER ASPIRE ES 11\Downloads\WhatsApp Image 2022-03-27 at 12.02.5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 ASPIRE ES 11\Downloads\WhatsApp Image 2022-03-27 at 12.02.52 (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4055" cy="2373671"/>
                    </a:xfrm>
                    <a:prstGeom prst="rect">
                      <a:avLst/>
                    </a:prstGeom>
                    <a:noFill/>
                    <a:ln>
                      <a:noFill/>
                    </a:ln>
                  </pic:spPr>
                </pic:pic>
              </a:graphicData>
            </a:graphic>
          </wp:inline>
        </w:drawing>
      </w:r>
    </w:p>
    <w:p w14:paraId="74CA8B5C" w14:textId="5D845D7F" w:rsidR="00D84FB2" w:rsidRDefault="00D84FB2" w:rsidP="00754D09">
      <w:pPr>
        <w:spacing w:after="120" w:line="240" w:lineRule="auto"/>
        <w:rPr>
          <w:lang w:val="id-ID"/>
        </w:rPr>
      </w:pPr>
      <w:r>
        <w:rPr>
          <w:lang w:val="id-ID"/>
        </w:rPr>
        <w:t xml:space="preserve">Persiapan untuk mempersiapkan dosis vaksin </w:t>
      </w:r>
    </w:p>
    <w:p w14:paraId="19514302" w14:textId="77777777" w:rsidR="00D84FB2" w:rsidRDefault="00D84FB2" w:rsidP="00754D09">
      <w:pPr>
        <w:spacing w:after="120" w:line="240" w:lineRule="auto"/>
        <w:rPr>
          <w:lang w:val="id-ID"/>
        </w:rPr>
      </w:pPr>
    </w:p>
    <w:p w14:paraId="3A03ACB3" w14:textId="61DDC8F3" w:rsidR="00D84FB2" w:rsidRDefault="00D84FB2" w:rsidP="00754D09">
      <w:pPr>
        <w:spacing w:after="120" w:line="240" w:lineRule="auto"/>
        <w:rPr>
          <w:lang w:val="id-ID"/>
        </w:rPr>
      </w:pPr>
      <w:r w:rsidRPr="00D84FB2">
        <w:rPr>
          <w:noProof/>
          <w:lang w:val="id-ID" w:eastAsia="id-ID"/>
        </w:rPr>
        <w:drawing>
          <wp:inline distT="0" distB="0" distL="0" distR="0" wp14:anchorId="5BD0D45C" wp14:editId="46A996C1">
            <wp:extent cx="6118860" cy="2790825"/>
            <wp:effectExtent l="0" t="0" r="0" b="9525"/>
            <wp:docPr id="5" name="Picture 5" descr="C:\Users\ACER ASPIRE ES 11\Downloads\WhatsApp Image 2022-03-27 at 12.02.5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 ASPIRE ES 11\Downloads\WhatsApp Image 2022-03-27 at 12.02.52 (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2790825"/>
                    </a:xfrm>
                    <a:prstGeom prst="rect">
                      <a:avLst/>
                    </a:prstGeom>
                    <a:noFill/>
                    <a:ln>
                      <a:noFill/>
                    </a:ln>
                  </pic:spPr>
                </pic:pic>
              </a:graphicData>
            </a:graphic>
          </wp:inline>
        </w:drawing>
      </w:r>
    </w:p>
    <w:p w14:paraId="29F8324F" w14:textId="29C74D22" w:rsidR="00D84FB2" w:rsidRDefault="00D84FB2" w:rsidP="00754D09">
      <w:pPr>
        <w:spacing w:after="120" w:line="240" w:lineRule="auto"/>
        <w:rPr>
          <w:lang w:val="id-ID"/>
        </w:rPr>
      </w:pPr>
      <w:r>
        <w:rPr>
          <w:lang w:val="id-ID"/>
        </w:rPr>
        <w:t>Pemberian vaksin kepada anak</w:t>
      </w:r>
      <w:r w:rsidR="003B219C">
        <w:rPr>
          <w:lang w:val="id-ID"/>
        </w:rPr>
        <w:t xml:space="preserve"> usia 6-12 tahun</w:t>
      </w:r>
    </w:p>
    <w:p w14:paraId="3E136286" w14:textId="77777777" w:rsidR="00D84FB2" w:rsidRDefault="00D84FB2" w:rsidP="00754D09">
      <w:pPr>
        <w:spacing w:after="120" w:line="240" w:lineRule="auto"/>
        <w:rPr>
          <w:lang w:val="id-ID"/>
        </w:rPr>
      </w:pPr>
    </w:p>
    <w:p w14:paraId="3CCEADEE" w14:textId="77777777" w:rsidR="003F5558" w:rsidRDefault="003F5558" w:rsidP="00754D09">
      <w:pPr>
        <w:spacing w:after="120" w:line="240" w:lineRule="auto"/>
        <w:rPr>
          <w:lang w:val="id-ID"/>
        </w:rPr>
      </w:pPr>
    </w:p>
    <w:p w14:paraId="2E1914AE" w14:textId="3E123514" w:rsidR="003F5558" w:rsidRDefault="003F5558" w:rsidP="00754D09">
      <w:pPr>
        <w:spacing w:after="120" w:line="240" w:lineRule="auto"/>
        <w:rPr>
          <w:lang w:val="id-ID"/>
        </w:rPr>
      </w:pPr>
      <w:bookmarkStart w:id="0" w:name="_GoBack"/>
      <w:bookmarkEnd w:id="0"/>
      <w:r w:rsidRPr="003F5558">
        <w:rPr>
          <w:noProof/>
          <w:lang w:val="id-ID" w:eastAsia="id-ID"/>
        </w:rPr>
        <w:drawing>
          <wp:inline distT="0" distB="0" distL="0" distR="0" wp14:anchorId="18661B6C" wp14:editId="28343EC6">
            <wp:extent cx="6118761" cy="3086100"/>
            <wp:effectExtent l="0" t="0" r="0" b="0"/>
            <wp:docPr id="7" name="Picture 7" descr="C:\Users\ACER ASPIRE ES 11\Downloads\WhatsApp Image 2022-03-30 at 13.04.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ASPIRE ES 11\Downloads\WhatsApp Image 2022-03-30 at 13.04.1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004" cy="3087231"/>
                    </a:xfrm>
                    <a:prstGeom prst="rect">
                      <a:avLst/>
                    </a:prstGeom>
                    <a:noFill/>
                    <a:ln>
                      <a:noFill/>
                    </a:ln>
                  </pic:spPr>
                </pic:pic>
              </a:graphicData>
            </a:graphic>
          </wp:inline>
        </w:drawing>
      </w:r>
    </w:p>
    <w:p w14:paraId="08B78873" w14:textId="3DCD14DF" w:rsidR="00D84FB2" w:rsidRPr="00463C58" w:rsidRDefault="00756182" w:rsidP="00754D09">
      <w:pPr>
        <w:spacing w:after="120" w:line="240" w:lineRule="auto"/>
        <w:rPr>
          <w:lang w:val="id-ID"/>
        </w:rPr>
      </w:pPr>
      <w:r>
        <w:rPr>
          <w:lang w:val="id-ID"/>
        </w:rPr>
        <w:t>Pelaksanaan vaksin anak usia 6 -12 tahun</w:t>
      </w:r>
    </w:p>
    <w:sectPr w:rsidR="00D84FB2" w:rsidRPr="00463C58" w:rsidSect="008E18C2">
      <w:pgSz w:w="11904" w:h="16840" w:code="9"/>
      <w:pgMar w:top="1134" w:right="1134"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402D9" w14:textId="77777777" w:rsidR="00A90FF1" w:rsidRDefault="00A90FF1" w:rsidP="0045751E">
      <w:pPr>
        <w:spacing w:after="0" w:line="240" w:lineRule="auto"/>
      </w:pPr>
      <w:r>
        <w:separator/>
      </w:r>
    </w:p>
  </w:endnote>
  <w:endnote w:type="continuationSeparator" w:id="0">
    <w:p w14:paraId="5B57C89A" w14:textId="77777777" w:rsidR="00A90FF1" w:rsidRDefault="00A90FF1" w:rsidP="0045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CB14B" w14:textId="77777777" w:rsidR="00A90FF1" w:rsidRDefault="00A90FF1" w:rsidP="0045751E">
      <w:pPr>
        <w:spacing w:after="0" w:line="240" w:lineRule="auto"/>
      </w:pPr>
      <w:r>
        <w:separator/>
      </w:r>
    </w:p>
  </w:footnote>
  <w:footnote w:type="continuationSeparator" w:id="0">
    <w:p w14:paraId="1AD39A13" w14:textId="77777777" w:rsidR="00A90FF1" w:rsidRDefault="00A90FF1" w:rsidP="00457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2591"/>
    <w:multiLevelType w:val="hybridMultilevel"/>
    <w:tmpl w:val="9A5E8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F5F4A"/>
    <w:multiLevelType w:val="hybridMultilevel"/>
    <w:tmpl w:val="C0F2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824C0"/>
    <w:multiLevelType w:val="hybridMultilevel"/>
    <w:tmpl w:val="788C008C"/>
    <w:lvl w:ilvl="0" w:tplc="6B1A3422">
      <w:start w:val="1"/>
      <w:numFmt w:val="bullet"/>
      <w:lvlText w:val=""/>
      <w:lvlJc w:val="left"/>
      <w:pPr>
        <w:ind w:left="2520" w:hanging="360"/>
      </w:pPr>
      <w:rPr>
        <w:rFonts w:ascii="Symbol" w:eastAsiaTheme="majorEastAsia" w:hAnsi="Symbol" w:cstheme="majorBidi"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3">
    <w:nsid w:val="6C56714D"/>
    <w:multiLevelType w:val="hybridMultilevel"/>
    <w:tmpl w:val="D0EC7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SwMDS3NDU0MDI2tDRS0lEKTi0uzszPAykwrgUAgPsA1SwAAAA="/>
  </w:docVars>
  <w:rsids>
    <w:rsidRoot w:val="001C2216"/>
    <w:rsid w:val="00087574"/>
    <w:rsid w:val="000A33E3"/>
    <w:rsid w:val="000E58AE"/>
    <w:rsid w:val="000F465B"/>
    <w:rsid w:val="001203DB"/>
    <w:rsid w:val="00140580"/>
    <w:rsid w:val="00152440"/>
    <w:rsid w:val="001562CF"/>
    <w:rsid w:val="001C2216"/>
    <w:rsid w:val="001F73B3"/>
    <w:rsid w:val="00246B42"/>
    <w:rsid w:val="002D1236"/>
    <w:rsid w:val="002E1D5E"/>
    <w:rsid w:val="00315097"/>
    <w:rsid w:val="003610F5"/>
    <w:rsid w:val="00396063"/>
    <w:rsid w:val="003A3FC5"/>
    <w:rsid w:val="003B219C"/>
    <w:rsid w:val="003B286E"/>
    <w:rsid w:val="003F5558"/>
    <w:rsid w:val="00414C28"/>
    <w:rsid w:val="00431FF5"/>
    <w:rsid w:val="0045751E"/>
    <w:rsid w:val="00463C58"/>
    <w:rsid w:val="004A03FA"/>
    <w:rsid w:val="004C2AB8"/>
    <w:rsid w:val="004C5D47"/>
    <w:rsid w:val="004D7FE8"/>
    <w:rsid w:val="004E28E2"/>
    <w:rsid w:val="004F7D84"/>
    <w:rsid w:val="00504F66"/>
    <w:rsid w:val="00516666"/>
    <w:rsid w:val="00517F7E"/>
    <w:rsid w:val="00523CDA"/>
    <w:rsid w:val="00551206"/>
    <w:rsid w:val="005F5E86"/>
    <w:rsid w:val="006079BB"/>
    <w:rsid w:val="006136E1"/>
    <w:rsid w:val="0061451E"/>
    <w:rsid w:val="00621F97"/>
    <w:rsid w:val="00642883"/>
    <w:rsid w:val="00654FA5"/>
    <w:rsid w:val="00683CC5"/>
    <w:rsid w:val="006B55B4"/>
    <w:rsid w:val="006C6759"/>
    <w:rsid w:val="006E1B30"/>
    <w:rsid w:val="006E74FB"/>
    <w:rsid w:val="007226E8"/>
    <w:rsid w:val="00754D09"/>
    <w:rsid w:val="00756182"/>
    <w:rsid w:val="007E460C"/>
    <w:rsid w:val="00805400"/>
    <w:rsid w:val="00807765"/>
    <w:rsid w:val="008101F4"/>
    <w:rsid w:val="00811EFD"/>
    <w:rsid w:val="00815649"/>
    <w:rsid w:val="008C47A2"/>
    <w:rsid w:val="008E18C2"/>
    <w:rsid w:val="008F330C"/>
    <w:rsid w:val="00902B50"/>
    <w:rsid w:val="009236D9"/>
    <w:rsid w:val="009408F5"/>
    <w:rsid w:val="00951FE7"/>
    <w:rsid w:val="00963FBC"/>
    <w:rsid w:val="009B1548"/>
    <w:rsid w:val="009D4C3E"/>
    <w:rsid w:val="009E24DE"/>
    <w:rsid w:val="009E6C30"/>
    <w:rsid w:val="009F617B"/>
    <w:rsid w:val="00A70B01"/>
    <w:rsid w:val="00A90FF1"/>
    <w:rsid w:val="00B95BCA"/>
    <w:rsid w:val="00BF4828"/>
    <w:rsid w:val="00BF6A74"/>
    <w:rsid w:val="00C01162"/>
    <w:rsid w:val="00C05428"/>
    <w:rsid w:val="00C449BE"/>
    <w:rsid w:val="00C579CC"/>
    <w:rsid w:val="00D84FB2"/>
    <w:rsid w:val="00E632E1"/>
    <w:rsid w:val="00E82E23"/>
    <w:rsid w:val="00EC2440"/>
    <w:rsid w:val="00EE1A2A"/>
    <w:rsid w:val="00EE6925"/>
    <w:rsid w:val="00F403C3"/>
    <w:rsid w:val="00F56B69"/>
    <w:rsid w:val="00F572A0"/>
    <w:rsid w:val="00F60979"/>
    <w:rsid w:val="00FB28B5"/>
    <w:rsid w:val="00FD10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1BF4"/>
  <w15:chartTrackingRefBased/>
  <w15:docId w15:val="{E6AA9CDD-9B97-4B2E-9B02-630DFD0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01"/>
    <w:pPr>
      <w:spacing w:line="360" w:lineRule="auto"/>
      <w:jc w:val="both"/>
    </w:pPr>
    <w:rPr>
      <w:rFonts w:asciiTheme="majorBidi" w:hAnsiTheme="majorBidi" w:cstheme="majorBidi"/>
      <w:sz w:val="24"/>
      <w:szCs w:val="24"/>
    </w:rPr>
  </w:style>
  <w:style w:type="paragraph" w:styleId="Heading1">
    <w:name w:val="heading 1"/>
    <w:basedOn w:val="Normal"/>
    <w:next w:val="Normal"/>
    <w:link w:val="Heading1Char"/>
    <w:uiPriority w:val="9"/>
    <w:qFormat/>
    <w:rsid w:val="00A70B01"/>
    <w:pPr>
      <w:keepNext/>
      <w:keepLines/>
      <w:spacing w:before="240" w:after="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rsid w:val="003610F5"/>
    <w:pPr>
      <w:keepNext/>
      <w:keepLines/>
      <w:spacing w:before="40" w:after="0"/>
      <w:outlineLvl w:val="1"/>
    </w:pPr>
    <w:rPr>
      <w:rFonts w:asciiTheme="majorHAnsi" w:eastAsiaTheme="majorEastAsia" w:hAnsiTheme="majorHAns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B01"/>
    <w:rPr>
      <w:rFonts w:asciiTheme="majorBidi" w:eastAsiaTheme="majorEastAsia" w:hAnsiTheme="majorBidi" w:cstheme="majorBidi"/>
      <w:color w:val="2E74B5" w:themeColor="accent1" w:themeShade="BF"/>
      <w:sz w:val="32"/>
      <w:szCs w:val="32"/>
    </w:rPr>
  </w:style>
  <w:style w:type="paragraph" w:styleId="ListParagraph">
    <w:name w:val="List Paragraph"/>
    <w:basedOn w:val="Normal"/>
    <w:uiPriority w:val="34"/>
    <w:qFormat/>
    <w:rsid w:val="009B1548"/>
    <w:pPr>
      <w:ind w:left="720"/>
      <w:contextualSpacing/>
    </w:pPr>
  </w:style>
  <w:style w:type="table" w:styleId="TableGrid">
    <w:name w:val="Table Grid"/>
    <w:basedOn w:val="TableNormal"/>
    <w:uiPriority w:val="39"/>
    <w:rsid w:val="00087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610F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414C28"/>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14C28"/>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815649"/>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4575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51E"/>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457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766B2F03584B4BA29F7D0BEAA528E3" ma:contentTypeVersion="11" ma:contentTypeDescription="Create a new document." ma:contentTypeScope="" ma:versionID="e9ed7f2c3e21fc24a3f72ba6b734175e">
  <xsd:schema xmlns:xsd="http://www.w3.org/2001/XMLSchema" xmlns:xs="http://www.w3.org/2001/XMLSchema" xmlns:p="http://schemas.microsoft.com/office/2006/metadata/properties" xmlns:ns3="0297aadf-f653-4d50-8e85-7968d31352f7" targetNamespace="http://schemas.microsoft.com/office/2006/metadata/properties" ma:root="true" ma:fieldsID="5d90adc2debce5a3c602a758ca18d0cd" ns3:_="">
    <xsd:import namespace="0297aadf-f653-4d50-8e85-7968d31352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7aadf-f653-4d50-8e85-7968d3135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11AF-93B9-4735-9F09-2ECF02323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A15021-C172-4CBD-93ED-198EA824A67D}">
  <ds:schemaRefs>
    <ds:schemaRef ds:uri="http://schemas.microsoft.com/sharepoint/v3/contenttype/forms"/>
  </ds:schemaRefs>
</ds:datastoreItem>
</file>

<file path=customXml/itemProps3.xml><?xml version="1.0" encoding="utf-8"?>
<ds:datastoreItem xmlns:ds="http://schemas.openxmlformats.org/officeDocument/2006/customXml" ds:itemID="{B85240B9-B23D-4400-90C0-5BCBA31E9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7aadf-f653-4d50-8e85-7968d3135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F0402-363E-4E11-9B3D-C858C7FB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9602</Words>
  <Characters>54737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 ASPIRE ES 11</cp:lastModifiedBy>
  <cp:revision>9</cp:revision>
  <dcterms:created xsi:type="dcterms:W3CDTF">2022-03-26T16:34:00Z</dcterms:created>
  <dcterms:modified xsi:type="dcterms:W3CDTF">2022-03-31T01:23:00Z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1701443f-0e10-3ac6-8211-21f712832439</vt:lpwstr>
  </property>
  <property fmtid="{D5CDD505-2E9C-101B-9397-08002B2CF9AE}" pid="24" name="Mendeley Citation Style_1">
    <vt:lpwstr>http://www.zotero.org/styles/vancouver</vt:lpwstr>
  </property>
  <property fmtid="{D5CDD505-2E9C-101B-9397-08002B2CF9AE}" pid="25" name="ContentTypeId">
    <vt:lpwstr>0x01010080766B2F03584B4BA29F7D0BEAA528E3</vt:lpwstr>
  </property>
</Properties>
</file>