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80D" w:rsidRPr="003612ED" w:rsidRDefault="00BD1F1D" w:rsidP="003612ED">
      <w:pPr>
        <w:pStyle w:val="ListParagraph"/>
        <w:tabs>
          <w:tab w:val="left" w:pos="1701"/>
          <w:tab w:val="left" w:pos="2127"/>
        </w:tabs>
        <w:ind w:left="0"/>
        <w:jc w:val="both"/>
        <w:rPr>
          <w:rFonts w:ascii="Times New Roman" w:hAnsi="Times New Roman" w:cs="Times New Roman"/>
          <w:b/>
          <w:sz w:val="28"/>
          <w:szCs w:val="28"/>
        </w:rPr>
      </w:pPr>
      <w:r w:rsidRPr="003612ED">
        <w:rPr>
          <w:rFonts w:ascii="Times New Roman" w:hAnsi="Times New Roman" w:cs="Times New Roman"/>
          <w:b/>
          <w:sz w:val="28"/>
          <w:szCs w:val="28"/>
        </w:rPr>
        <w:t>Peranan</w:t>
      </w:r>
      <w:r w:rsidR="00E97EED">
        <w:rPr>
          <w:rFonts w:ascii="Times New Roman" w:hAnsi="Times New Roman" w:cs="Times New Roman"/>
          <w:b/>
          <w:sz w:val="28"/>
          <w:szCs w:val="28"/>
        </w:rPr>
        <w:t xml:space="preserve"> </w:t>
      </w:r>
      <w:r w:rsidR="00E97EED" w:rsidRPr="00E97EED">
        <w:rPr>
          <w:rFonts w:ascii="Times New Roman" w:hAnsi="Times New Roman" w:cs="Times New Roman"/>
          <w:b/>
          <w:i/>
          <w:sz w:val="28"/>
          <w:szCs w:val="28"/>
        </w:rPr>
        <w:t>Consumer Collectives</w:t>
      </w:r>
      <w:r w:rsidR="00E97EED">
        <w:rPr>
          <w:rFonts w:ascii="Times New Roman" w:hAnsi="Times New Roman" w:cs="Times New Roman"/>
          <w:b/>
          <w:sz w:val="28"/>
          <w:szCs w:val="28"/>
        </w:rPr>
        <w:t xml:space="preserve"> :</w:t>
      </w:r>
      <w:r w:rsidR="009D1D0A" w:rsidRPr="003612ED">
        <w:rPr>
          <w:rFonts w:ascii="Times New Roman" w:hAnsi="Times New Roman" w:cs="Times New Roman"/>
          <w:b/>
          <w:sz w:val="28"/>
          <w:szCs w:val="28"/>
        </w:rPr>
        <w:t xml:space="preserve"> </w:t>
      </w:r>
      <w:r w:rsidR="003612ED" w:rsidRPr="003612ED">
        <w:rPr>
          <w:rFonts w:ascii="Times New Roman" w:hAnsi="Times New Roman" w:cs="Times New Roman"/>
          <w:b/>
          <w:i/>
          <w:sz w:val="28"/>
          <w:szCs w:val="28"/>
        </w:rPr>
        <w:t>Brand Communities, Counter Cultures, Resistance Grouping</w:t>
      </w:r>
      <w:r w:rsidR="00A67D77">
        <w:rPr>
          <w:rFonts w:ascii="Times New Roman" w:hAnsi="Times New Roman" w:cs="Times New Roman"/>
          <w:b/>
          <w:sz w:val="28"/>
          <w:szCs w:val="28"/>
        </w:rPr>
        <w:t xml:space="preserve">, </w:t>
      </w:r>
      <w:r w:rsidR="003612ED" w:rsidRPr="003612ED">
        <w:rPr>
          <w:rFonts w:ascii="Times New Roman" w:hAnsi="Times New Roman" w:cs="Times New Roman"/>
          <w:b/>
          <w:i/>
          <w:sz w:val="28"/>
          <w:szCs w:val="28"/>
        </w:rPr>
        <w:t>Shared Lifestyles</w:t>
      </w:r>
      <w:r w:rsidR="003612ED" w:rsidRPr="003612ED">
        <w:rPr>
          <w:rFonts w:ascii="Times New Roman" w:hAnsi="Times New Roman" w:cs="Times New Roman"/>
          <w:b/>
          <w:sz w:val="28"/>
          <w:szCs w:val="28"/>
        </w:rPr>
        <w:t xml:space="preserve"> </w:t>
      </w:r>
      <w:r w:rsidR="009D1D0A" w:rsidRPr="003612ED">
        <w:rPr>
          <w:rFonts w:ascii="Times New Roman" w:hAnsi="Times New Roman" w:cs="Times New Roman"/>
          <w:b/>
          <w:sz w:val="28"/>
          <w:szCs w:val="28"/>
        </w:rPr>
        <w:t xml:space="preserve">Terhadap </w:t>
      </w:r>
      <w:r w:rsidR="00C44780" w:rsidRPr="003612ED">
        <w:rPr>
          <w:rFonts w:ascii="Times New Roman" w:hAnsi="Times New Roman" w:cs="Times New Roman"/>
          <w:b/>
          <w:sz w:val="28"/>
          <w:szCs w:val="28"/>
        </w:rPr>
        <w:t>Loyalitas</w:t>
      </w:r>
      <w:r w:rsidRPr="003612ED">
        <w:rPr>
          <w:rFonts w:ascii="Times New Roman" w:hAnsi="Times New Roman" w:cs="Times New Roman"/>
          <w:b/>
          <w:sz w:val="28"/>
          <w:szCs w:val="28"/>
        </w:rPr>
        <w:t xml:space="preserve"> </w:t>
      </w:r>
      <w:r w:rsidR="009D1D0A" w:rsidRPr="003612ED">
        <w:rPr>
          <w:rFonts w:ascii="Times New Roman" w:hAnsi="Times New Roman" w:cs="Times New Roman"/>
          <w:b/>
          <w:sz w:val="28"/>
          <w:szCs w:val="28"/>
        </w:rPr>
        <w:t xml:space="preserve"> </w:t>
      </w:r>
      <w:r w:rsidR="003612ED" w:rsidRPr="003612ED">
        <w:rPr>
          <w:rFonts w:ascii="Times New Roman" w:hAnsi="Times New Roman" w:cs="Times New Roman"/>
          <w:b/>
          <w:sz w:val="28"/>
          <w:szCs w:val="28"/>
        </w:rPr>
        <w:t xml:space="preserve">Suatu </w:t>
      </w:r>
      <w:r w:rsidR="00A67D77">
        <w:rPr>
          <w:rFonts w:ascii="Times New Roman" w:hAnsi="Times New Roman" w:cs="Times New Roman"/>
          <w:b/>
          <w:sz w:val="28"/>
          <w:szCs w:val="28"/>
        </w:rPr>
        <w:t>Produk dan</w:t>
      </w:r>
      <w:r w:rsidR="009D1D0A" w:rsidRPr="003612ED">
        <w:rPr>
          <w:rFonts w:ascii="Times New Roman" w:hAnsi="Times New Roman" w:cs="Times New Roman"/>
          <w:b/>
          <w:sz w:val="28"/>
          <w:szCs w:val="28"/>
        </w:rPr>
        <w:t xml:space="preserve"> Jasa</w:t>
      </w:r>
    </w:p>
    <w:p w:rsidR="004D380D" w:rsidRPr="009D1D0A" w:rsidRDefault="004D380D" w:rsidP="00DF3BA7">
      <w:pPr>
        <w:pStyle w:val="ListParagraph"/>
        <w:tabs>
          <w:tab w:val="left" w:pos="1701"/>
          <w:tab w:val="left" w:pos="2127"/>
        </w:tabs>
        <w:ind w:left="0"/>
        <w:rPr>
          <w:rFonts w:ascii="Times New Roman" w:hAnsi="Times New Roman" w:cs="Times New Roman"/>
          <w:b/>
          <w:i/>
          <w:sz w:val="28"/>
          <w:szCs w:val="28"/>
        </w:rPr>
      </w:pPr>
    </w:p>
    <w:p w:rsidR="004D380D" w:rsidRPr="00BF602E" w:rsidRDefault="009D1D0A" w:rsidP="00DF3BA7">
      <w:pPr>
        <w:pStyle w:val="ListParagraph"/>
        <w:tabs>
          <w:tab w:val="left" w:pos="1701"/>
          <w:tab w:val="left" w:pos="2127"/>
        </w:tabs>
        <w:ind w:left="0"/>
        <w:rPr>
          <w:rFonts w:ascii="Times New Roman" w:hAnsi="Times New Roman" w:cs="Times New Roman"/>
          <w:sz w:val="24"/>
          <w:szCs w:val="24"/>
        </w:rPr>
      </w:pPr>
      <w:r w:rsidRPr="00BF602E">
        <w:rPr>
          <w:rFonts w:ascii="Times New Roman" w:hAnsi="Times New Roman" w:cs="Times New Roman"/>
          <w:sz w:val="24"/>
          <w:szCs w:val="24"/>
        </w:rPr>
        <w:t xml:space="preserve">Ana Yanovi </w:t>
      </w:r>
      <w:r w:rsidRPr="00BF602E">
        <w:rPr>
          <w:rFonts w:ascii="Times New Roman" w:hAnsi="Times New Roman" w:cs="Times New Roman"/>
          <w:sz w:val="24"/>
          <w:szCs w:val="24"/>
          <w:vertAlign w:val="superscript"/>
        </w:rPr>
        <w:t>1</w:t>
      </w:r>
      <w:r w:rsidRPr="00BF602E">
        <w:rPr>
          <w:rFonts w:ascii="Times New Roman" w:hAnsi="Times New Roman" w:cs="Times New Roman"/>
          <w:sz w:val="24"/>
          <w:szCs w:val="24"/>
        </w:rPr>
        <w:t>, Rina  Ayu V</w:t>
      </w:r>
      <w:r w:rsidR="00D86F64" w:rsidRPr="00BF602E">
        <w:rPr>
          <w:rFonts w:ascii="Times New Roman" w:hAnsi="Times New Roman" w:cs="Times New Roman"/>
          <w:sz w:val="24"/>
          <w:szCs w:val="24"/>
        </w:rPr>
        <w:t>ilda</w:t>
      </w:r>
      <w:r w:rsidRPr="00BF602E">
        <w:rPr>
          <w:rFonts w:ascii="Times New Roman" w:hAnsi="Times New Roman" w:cs="Times New Roman"/>
          <w:sz w:val="24"/>
          <w:szCs w:val="24"/>
        </w:rPr>
        <w:t xml:space="preserve">yanti </w:t>
      </w:r>
      <w:r w:rsidRPr="00BF602E">
        <w:rPr>
          <w:rFonts w:ascii="Times New Roman" w:hAnsi="Times New Roman" w:cs="Times New Roman"/>
          <w:sz w:val="24"/>
          <w:szCs w:val="24"/>
          <w:vertAlign w:val="superscript"/>
        </w:rPr>
        <w:t>2</w:t>
      </w:r>
    </w:p>
    <w:p w:rsidR="009D1D0A" w:rsidRPr="00BF602E" w:rsidRDefault="009D1D0A" w:rsidP="00DF3BA7">
      <w:pPr>
        <w:pStyle w:val="ListParagraph"/>
        <w:tabs>
          <w:tab w:val="left" w:pos="1701"/>
          <w:tab w:val="left" w:pos="2127"/>
        </w:tabs>
        <w:ind w:left="0"/>
        <w:rPr>
          <w:rFonts w:ascii="Times New Roman" w:hAnsi="Times New Roman" w:cs="Times New Roman"/>
          <w:i/>
          <w:sz w:val="24"/>
          <w:szCs w:val="24"/>
        </w:rPr>
      </w:pPr>
      <w:r w:rsidRPr="00BF602E">
        <w:rPr>
          <w:rFonts w:ascii="Times New Roman" w:hAnsi="Times New Roman" w:cs="Times New Roman"/>
          <w:i/>
          <w:sz w:val="24"/>
          <w:szCs w:val="24"/>
        </w:rPr>
        <w:t>Fakultas Ekonomi Universitas Brawijaya</w:t>
      </w:r>
      <w:r w:rsidR="003E0568" w:rsidRPr="00BF602E">
        <w:rPr>
          <w:rFonts w:ascii="Times New Roman" w:hAnsi="Times New Roman" w:cs="Times New Roman"/>
          <w:i/>
          <w:sz w:val="24"/>
          <w:szCs w:val="24"/>
        </w:rPr>
        <w:t xml:space="preserve"> Malang</w:t>
      </w:r>
      <w:r w:rsidRPr="00BF602E">
        <w:rPr>
          <w:rFonts w:ascii="Times New Roman" w:hAnsi="Times New Roman" w:cs="Times New Roman"/>
          <w:i/>
          <w:sz w:val="24"/>
          <w:szCs w:val="24"/>
        </w:rPr>
        <w:t>, Fakultas Ekonomi Universitas Budi Luhur, Jakarta</w:t>
      </w:r>
    </w:p>
    <w:p w:rsidR="004D380D" w:rsidRPr="00BF602E" w:rsidRDefault="00D86F64" w:rsidP="00DF3BA7">
      <w:pPr>
        <w:pStyle w:val="ListParagraph"/>
        <w:tabs>
          <w:tab w:val="left" w:pos="1701"/>
          <w:tab w:val="left" w:pos="2127"/>
        </w:tabs>
        <w:ind w:left="0"/>
        <w:rPr>
          <w:rFonts w:ascii="Times New Roman" w:hAnsi="Times New Roman" w:cs="Times New Roman"/>
          <w:i/>
          <w:sz w:val="24"/>
          <w:szCs w:val="24"/>
        </w:rPr>
      </w:pPr>
      <w:r w:rsidRPr="00BF602E">
        <w:rPr>
          <w:rFonts w:ascii="Times New Roman" w:hAnsi="Times New Roman" w:cs="Times New Roman"/>
          <w:i/>
          <w:sz w:val="24"/>
          <w:szCs w:val="24"/>
        </w:rPr>
        <w:t xml:space="preserve">Email :  </w:t>
      </w:r>
      <w:r w:rsidRPr="00BF602E">
        <w:rPr>
          <w:rFonts w:ascii="Times New Roman" w:hAnsi="Times New Roman" w:cs="Times New Roman"/>
          <w:i/>
          <w:sz w:val="24"/>
          <w:szCs w:val="24"/>
          <w:vertAlign w:val="superscript"/>
        </w:rPr>
        <w:t>1</w:t>
      </w:r>
      <w:r w:rsidRPr="00BF602E">
        <w:rPr>
          <w:rFonts w:ascii="Times New Roman" w:hAnsi="Times New Roman" w:cs="Times New Roman"/>
          <w:i/>
          <w:sz w:val="24"/>
          <w:szCs w:val="24"/>
        </w:rPr>
        <w:t xml:space="preserve"> anayaplb@gmail.com, </w:t>
      </w:r>
      <w:r w:rsidRPr="00BF602E">
        <w:rPr>
          <w:rFonts w:ascii="Times New Roman" w:hAnsi="Times New Roman" w:cs="Times New Roman"/>
          <w:i/>
          <w:sz w:val="24"/>
          <w:szCs w:val="24"/>
          <w:vertAlign w:val="superscript"/>
        </w:rPr>
        <w:t xml:space="preserve">2 </w:t>
      </w:r>
      <w:r w:rsidRPr="00BF602E">
        <w:rPr>
          <w:rFonts w:ascii="Times New Roman" w:hAnsi="Times New Roman" w:cs="Times New Roman"/>
          <w:i/>
          <w:sz w:val="24"/>
          <w:szCs w:val="24"/>
        </w:rPr>
        <w:t>rina.ayuvildayanti@budiluhur.ac.id</w:t>
      </w:r>
    </w:p>
    <w:p w:rsidR="00450E0A" w:rsidRPr="00BF602E" w:rsidRDefault="00450E0A" w:rsidP="00DF3BA7">
      <w:pPr>
        <w:pStyle w:val="ListParagraph"/>
        <w:tabs>
          <w:tab w:val="left" w:pos="1701"/>
          <w:tab w:val="left" w:pos="2127"/>
        </w:tabs>
        <w:ind w:left="0"/>
        <w:rPr>
          <w:rFonts w:ascii="Times New Roman" w:hAnsi="Times New Roman" w:cs="Times New Roman"/>
          <w:i/>
          <w:sz w:val="24"/>
          <w:szCs w:val="24"/>
        </w:rPr>
      </w:pPr>
    </w:p>
    <w:p w:rsidR="00450E0A" w:rsidRDefault="00450E0A" w:rsidP="00DF3BA7">
      <w:pPr>
        <w:pStyle w:val="ListParagraph"/>
        <w:tabs>
          <w:tab w:val="left" w:pos="1701"/>
          <w:tab w:val="left" w:pos="2127"/>
        </w:tabs>
        <w:ind w:left="0"/>
        <w:rPr>
          <w:rFonts w:ascii="Times New Roman" w:hAnsi="Times New Roman" w:cs="Times New Roman"/>
          <w:i/>
          <w:sz w:val="24"/>
          <w:szCs w:val="24"/>
        </w:rPr>
      </w:pPr>
    </w:p>
    <w:p w:rsidR="008218BD" w:rsidRDefault="00450E0A" w:rsidP="00DF3BA7">
      <w:pPr>
        <w:tabs>
          <w:tab w:val="left" w:pos="1701"/>
          <w:tab w:val="left" w:pos="2127"/>
        </w:tabs>
        <w:spacing w:after="0" w:line="240" w:lineRule="auto"/>
        <w:contextualSpacing/>
        <w:rPr>
          <w:rFonts w:ascii="Times New Roman" w:hAnsi="Times New Roman" w:cs="Times New Roman"/>
          <w:b/>
          <w:i/>
        </w:rPr>
        <w:sectPr w:rsidR="008218BD" w:rsidSect="00DF3BA7">
          <w:type w:val="continuous"/>
          <w:pgSz w:w="12240" w:h="15840"/>
          <w:pgMar w:top="1701" w:right="1701" w:bottom="1701" w:left="2268" w:header="709" w:footer="709" w:gutter="0"/>
          <w:pgNumType w:start="0"/>
          <w:cols w:space="708"/>
          <w:docGrid w:linePitch="360"/>
        </w:sect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p>
    <w:p w:rsidR="00DF66BB" w:rsidRDefault="00450E0A" w:rsidP="00DF3BA7">
      <w:pPr>
        <w:tabs>
          <w:tab w:val="left" w:pos="1701"/>
          <w:tab w:val="left" w:pos="2127"/>
        </w:tabs>
        <w:spacing w:after="0" w:line="240" w:lineRule="auto"/>
        <w:contextualSpacing/>
        <w:rPr>
          <w:rFonts w:ascii="Times New Roman" w:hAnsi="Times New Roman" w:cs="Times New Roman"/>
          <w:b/>
          <w:i/>
        </w:rPr>
      </w:pPr>
      <w:r>
        <w:rPr>
          <w:rFonts w:ascii="Times New Roman" w:hAnsi="Times New Roman" w:cs="Times New Roman"/>
          <w:b/>
          <w:noProof/>
        </w:rPr>
        <w:lastRenderedPageBreak/>
        <mc:AlternateContent>
          <mc:Choice Requires="wps">
            <w:drawing>
              <wp:anchor distT="0" distB="0" distL="114300" distR="114300" simplePos="0" relativeHeight="251661312" behindDoc="0" locked="0" layoutInCell="1" allowOverlap="1" wp14:anchorId="185C997B" wp14:editId="3378CC37">
                <wp:simplePos x="0" y="0"/>
                <wp:positionH relativeFrom="column">
                  <wp:posOffset>1967049</wp:posOffset>
                </wp:positionH>
                <wp:positionV relativeFrom="paragraph">
                  <wp:posOffset>14786</wp:posOffset>
                </wp:positionV>
                <wp:extent cx="3243580" cy="10886"/>
                <wp:effectExtent l="0" t="0" r="33020" b="27305"/>
                <wp:wrapNone/>
                <wp:docPr id="11" name="Straight Connector 11"/>
                <wp:cNvGraphicFramePr/>
                <a:graphic xmlns:a="http://schemas.openxmlformats.org/drawingml/2006/main">
                  <a:graphicData uri="http://schemas.microsoft.com/office/word/2010/wordprocessingShape">
                    <wps:wsp>
                      <wps:cNvCnPr/>
                      <wps:spPr>
                        <a:xfrm>
                          <a:off x="0" y="0"/>
                          <a:ext cx="3243580"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C21CE"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9pt,1.15pt" to="410.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cxuwEAAL0DAAAOAAAAZHJzL2Uyb0RvYy54bWysU02P0zAQvSPxHyzfaZIurKqo6R66gguC&#10;ioUf4HXGjbX+0tg06b9n7LRZBAghtBfH45k3M+/NZHs3WcNOgFF71/FmVXMGTvpeu2PHv319/2bD&#10;WUzC9cJ4Bx0/Q+R3u9evtmNoYe0Hb3pARklcbMfQ8SGl0FZVlANYEVc+gCOn8mhFIhOPVY9ipOzW&#10;VOu6vq1Gj31ALyFGer2fnXxX8isFMn1WKkJipuPUWyonlvMxn9VuK9ojijBoeWlD/EcXVmhHRZdU&#10;9yIJ9h31b6msluijV2klva28UlpC4UBsmvoXNg+DCFC4kDgxLDLFl0srP50OyHRPs2s4c8LSjB4S&#10;Cn0cEtt750hBj4ycpNQYYkuAvTvgxYrhgJn2pNDmLxFiU1H3vKgLU2KSHm/Wb2/ebWgIknxNvdnc&#10;5pzVMzhgTB/AW5YvHTfaZfKiFaePMc2h1xDC5Wbm8uWWzgZysHFfQBEhKtgUdFkl2BtkJ0FL0D8V&#10;KlS2RGaI0sYsoPrvoEtshkFZr38FLtGlondpAVrtPP6papqurao5/sp65pppP/r+XIZR5KAdKYJe&#10;9jkv4c92gT//dbsfAAAA//8DAFBLAwQUAAYACAAAACEAKULayd0AAAAHAQAADwAAAGRycy9kb3du&#10;cmV2LnhtbEzOzU7DMBAE4DsS72AtEjdqk6KohGyqqhJCXBBN4e7GWyetf6LYScPbY070uJrVzFeu&#10;Z2vYREPovEN4XAhg5BqvOqcRvvavDytgIUqnpPGOEH4owLq6vSllofzF7Wiqo2apxIVCIrQx9gXn&#10;oWnJyrDwPbmUHf1gZUznoLka5CWVW8MzIXJuZefSQit72rbUnOvRIpj3YfrWW70J49sur0+fx+xj&#10;PyHe382bF2CR5vj/DH/8RIcqmQ5+dCowg7AUz4keEbIlsJSvMpEDOyA8CeBVya/91S8AAAD//wMA&#10;UEsBAi0AFAAGAAgAAAAhALaDOJL+AAAA4QEAABMAAAAAAAAAAAAAAAAAAAAAAFtDb250ZW50X1R5&#10;cGVzXS54bWxQSwECLQAUAAYACAAAACEAOP0h/9YAAACUAQAACwAAAAAAAAAAAAAAAAAvAQAAX3Jl&#10;bHMvLnJlbHNQSwECLQAUAAYACAAAACEAB8y3MbsBAAC9AwAADgAAAAAAAAAAAAAAAAAuAgAAZHJz&#10;L2Uyb0RvYy54bWxQSwECLQAUAAYACAAAACEAKULayd0AAAAHAQAADwAAAAAAAAAAAAAAAAAVBAAA&#10;ZHJzL2Rvd25yZXYueG1sUEsFBgAAAAAEAAQA8wAAAB8FAAAAAA==&#10;" strokecolor="black [3200]" strokeweight=".5pt">
                <v:stroke joinstyle="miter"/>
              </v:line>
            </w:pict>
          </mc:Fallback>
        </mc:AlternateContent>
      </w:r>
    </w:p>
    <w:p w:rsidR="00450E0A" w:rsidRDefault="00450E0A" w:rsidP="00DF3BA7">
      <w:pPr>
        <w:tabs>
          <w:tab w:val="left" w:pos="1701"/>
          <w:tab w:val="left" w:pos="2127"/>
        </w:tabs>
        <w:spacing w:after="0" w:line="240" w:lineRule="auto"/>
        <w:contextualSpacing/>
        <w:rPr>
          <w:rFonts w:ascii="Times New Roman" w:hAnsi="Times New Roman" w:cs="Times New Roman"/>
          <w:b/>
          <w:i/>
        </w:rPr>
      </w:pPr>
      <w:r>
        <w:rPr>
          <w:rFonts w:ascii="Times New Roman" w:hAnsi="Times New Roman" w:cs="Times New Roman"/>
          <w:b/>
          <w:i/>
          <w:noProof/>
        </w:rPr>
        <mc:AlternateContent>
          <mc:Choice Requires="wps">
            <w:drawing>
              <wp:anchor distT="0" distB="0" distL="114300" distR="114300" simplePos="0" relativeHeight="251662336" behindDoc="0" locked="0" layoutInCell="1" allowOverlap="1">
                <wp:simplePos x="0" y="0"/>
                <wp:positionH relativeFrom="column">
                  <wp:posOffset>40278</wp:posOffset>
                </wp:positionH>
                <wp:positionV relativeFrom="paragraph">
                  <wp:posOffset>71846</wp:posOffset>
                </wp:positionV>
                <wp:extent cx="1621972" cy="0"/>
                <wp:effectExtent l="0" t="0" r="35560" b="19050"/>
                <wp:wrapNone/>
                <wp:docPr id="12" name="Straight Connector 12"/>
                <wp:cNvGraphicFramePr/>
                <a:graphic xmlns:a="http://schemas.openxmlformats.org/drawingml/2006/main">
                  <a:graphicData uri="http://schemas.microsoft.com/office/word/2010/wordprocessingShape">
                    <wps:wsp>
                      <wps:cNvCnPr/>
                      <wps:spPr>
                        <a:xfrm>
                          <a:off x="0" y="0"/>
                          <a:ext cx="16219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42DDC"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5.65pt" to="130.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ZtQEAALkDAAAOAAAAZHJzL2Uyb0RvYy54bWysU8GOEzEMvSPxD1HudDo9LDDqdA9dwQVB&#10;xcIHZDNOJyKJIye007/HSdtZtCCEVnvxxLHfs5/jWd9O3okDULIYetkullJA0DjYsO/l928f3ryT&#10;ImUVBuUwQC9PkOTt5vWr9TF2sMIR3QAkmCSk7hh7OeYcu6ZJegSv0gIjBA4aJK8yu7RvBlJHZveu&#10;WS2XN80RaYiEGlLi27tzUG4qvzGg8xdjEmThesm95Wqp2odim81adXtScbT60oZ6Rhde2cBFZ6o7&#10;lZX4SfYPKm81YUKTFxp9g8ZYDVUDq2mXT9TcjypC1cLDSXEeU3o5Wv35sCNhB367lRRBeX6j+0zK&#10;7scsthgCTxBJcJAndYypY8A27OjipbijInsy5MuXBYmpTvc0TxemLDRftjer9v1brqKvseYRGCnl&#10;j4BelEMvnQ1FuOrU4VPKXIxTrynslEbOpespnxyUZBe+gmExpVhF1zWCrSNxULwAw4+2yGCumlkg&#10;xjo3g5b/Bl1yCwzqav0vcM6uFTHkGehtQPpb1TxdWzXn/Kvqs9Yi+wGHU32IOg7ej6rssstlAX/3&#10;K/zxj9v8AgAA//8DAFBLAwQUAAYACAAAACEArggv4dkAAAAHAQAADwAAAGRycy9kb3ducmV2Lnht&#10;bEyOTUvDQBCG74L/YZmCN7tJhCgxm1IKIl7EpnrfZqeb2P0Iu5s0/ntHPOhpeD9456k3izVsxhAH&#10;7wTk6wwYus6rwWkB74en2wdgMUmnpPEOBXxhhE1zfVXLSvmL2+PcJs1oxMVKCuhTGivOY9ejlXHt&#10;R3SUnXywMpEMmqsgLzRuDS+yrORWDo4+9HLEXY/duZ2sAPMS5g+909s4Pe/L9vPtVLweZiFuVsv2&#10;EVjCJf2V4Qef0KEhpqOfnIrMCCjvqEh2TpfioszvgR1/Dd7U/D9/8w0AAP//AwBQSwECLQAUAAYA&#10;CAAAACEAtoM4kv4AAADhAQAAEwAAAAAAAAAAAAAAAAAAAAAAW0NvbnRlbnRfVHlwZXNdLnhtbFBL&#10;AQItABQABgAIAAAAIQA4/SH/1gAAAJQBAAALAAAAAAAAAAAAAAAAAC8BAABfcmVscy8ucmVsc1BL&#10;AQItABQABgAIAAAAIQBY+1yZtQEAALkDAAAOAAAAAAAAAAAAAAAAAC4CAABkcnMvZTJvRG9jLnht&#10;bFBLAQItABQABgAIAAAAIQCuCC/h2QAAAAcBAAAPAAAAAAAAAAAAAAAAAA8EAABkcnMvZG93bnJl&#10;di54bWxQSwUGAAAAAAQABADzAAAAFQUAAAAA&#10;" strokecolor="black [3200]" strokeweight=".5pt">
                <v:stroke joinstyle="miter"/>
              </v:line>
            </w:pict>
          </mc:Fallback>
        </mc:AlternateContent>
      </w:r>
    </w:p>
    <w:p w:rsidR="00BD1F1D" w:rsidRDefault="00DF3BA7" w:rsidP="00DF3BA7">
      <w:pPr>
        <w:tabs>
          <w:tab w:val="left" w:pos="1701"/>
          <w:tab w:val="left" w:pos="2127"/>
        </w:tabs>
        <w:spacing w:after="0" w:line="240" w:lineRule="auto"/>
        <w:contextualSpacing/>
        <w:rPr>
          <w:rFonts w:ascii="Times New Roman" w:hAnsi="Times New Roman" w:cs="Times New Roman"/>
          <w:b/>
          <w:i/>
        </w:rPr>
      </w:pPr>
      <w:r w:rsidRPr="00DF3BA7">
        <w:rPr>
          <w:rFonts w:ascii="Times New Roman" w:hAnsi="Times New Roman" w:cs="Times New Roman"/>
          <w:b/>
          <w:i/>
        </w:rPr>
        <w:t>Artikel History</w:t>
      </w:r>
      <w:r>
        <w:rPr>
          <w:rFonts w:ascii="Times New Roman" w:hAnsi="Times New Roman" w:cs="Times New Roman"/>
          <w:b/>
          <w:i/>
        </w:rPr>
        <w:t xml:space="preserve"> :</w:t>
      </w:r>
    </w:p>
    <w:p w:rsidR="00DF3BA7" w:rsidRPr="00DF3BA7" w:rsidRDefault="00DF3BA7" w:rsidP="00DF3BA7">
      <w:pPr>
        <w:tabs>
          <w:tab w:val="left" w:pos="1701"/>
          <w:tab w:val="left" w:pos="2127"/>
        </w:tabs>
        <w:spacing w:after="0" w:line="240" w:lineRule="auto"/>
        <w:contextualSpacing/>
        <w:rPr>
          <w:rFonts w:ascii="Times New Roman" w:hAnsi="Times New Roman" w:cs="Times New Roman"/>
          <w:i/>
        </w:rPr>
      </w:pPr>
      <w:r w:rsidRPr="00DF3BA7">
        <w:rPr>
          <w:rFonts w:ascii="Times New Roman" w:hAnsi="Times New Roman" w:cs="Times New Roman"/>
          <w:i/>
        </w:rPr>
        <w:t>Artikel masuk</w:t>
      </w:r>
    </w:p>
    <w:p w:rsidR="00DF3BA7" w:rsidRPr="00DF3BA7" w:rsidRDefault="00DF3BA7" w:rsidP="00DF3BA7">
      <w:pPr>
        <w:tabs>
          <w:tab w:val="left" w:pos="1701"/>
          <w:tab w:val="left" w:pos="2127"/>
        </w:tabs>
        <w:spacing w:after="0" w:line="240" w:lineRule="auto"/>
        <w:contextualSpacing/>
        <w:rPr>
          <w:rFonts w:ascii="Times New Roman" w:hAnsi="Times New Roman" w:cs="Times New Roman"/>
          <w:i/>
        </w:rPr>
      </w:pPr>
      <w:r w:rsidRPr="00DF3BA7">
        <w:rPr>
          <w:rFonts w:ascii="Times New Roman" w:hAnsi="Times New Roman" w:cs="Times New Roman"/>
          <w:i/>
        </w:rPr>
        <w:t>Artikel revisi</w:t>
      </w:r>
    </w:p>
    <w:p w:rsidR="00DF3BA7" w:rsidRDefault="00DF3BA7" w:rsidP="00DF3BA7">
      <w:pPr>
        <w:tabs>
          <w:tab w:val="left" w:pos="1701"/>
          <w:tab w:val="left" w:pos="2127"/>
        </w:tabs>
        <w:spacing w:after="0" w:line="240" w:lineRule="auto"/>
        <w:contextualSpacing/>
        <w:rPr>
          <w:rFonts w:ascii="Times New Roman" w:hAnsi="Times New Roman" w:cs="Times New Roman"/>
          <w:i/>
        </w:rPr>
      </w:pPr>
      <w:r w:rsidRPr="00DF3BA7">
        <w:rPr>
          <w:rFonts w:ascii="Times New Roman" w:hAnsi="Times New Roman" w:cs="Times New Roman"/>
          <w:i/>
        </w:rPr>
        <w:t>Artikel diterima</w:t>
      </w:r>
    </w:p>
    <w:p w:rsidR="00DF3BA7" w:rsidRPr="00DF3BA7" w:rsidRDefault="00A61744" w:rsidP="00DF3BA7">
      <w:pPr>
        <w:tabs>
          <w:tab w:val="left" w:pos="1701"/>
          <w:tab w:val="left" w:pos="2127"/>
        </w:tabs>
        <w:spacing w:after="0" w:line="240" w:lineRule="auto"/>
        <w:contextualSpacing/>
        <w:rPr>
          <w:rFonts w:ascii="Times New Roman" w:hAnsi="Times New Roman" w:cs="Times New Roman"/>
          <w:i/>
        </w:rPr>
      </w:pPr>
      <w:r>
        <w:rPr>
          <w:rFonts w:ascii="Times New Roman" w:hAnsi="Times New Roman" w:cs="Times New Roman"/>
          <w:i/>
          <w:noProof/>
        </w:rPr>
        <mc:AlternateContent>
          <mc:Choice Requires="wps">
            <w:drawing>
              <wp:anchor distT="0" distB="0" distL="114300" distR="114300" simplePos="0" relativeHeight="251664384" behindDoc="0" locked="0" layoutInCell="1" allowOverlap="1">
                <wp:simplePos x="0" y="0"/>
                <wp:positionH relativeFrom="column">
                  <wp:posOffset>29391</wp:posOffset>
                </wp:positionH>
                <wp:positionV relativeFrom="paragraph">
                  <wp:posOffset>117657</wp:posOffset>
                </wp:positionV>
                <wp:extent cx="1588952" cy="0"/>
                <wp:effectExtent l="0" t="0" r="30480" b="19050"/>
                <wp:wrapNone/>
                <wp:docPr id="14" name="Straight Connector 14"/>
                <wp:cNvGraphicFramePr/>
                <a:graphic xmlns:a="http://schemas.openxmlformats.org/drawingml/2006/main">
                  <a:graphicData uri="http://schemas.microsoft.com/office/word/2010/wordprocessingShape">
                    <wps:wsp>
                      <wps:cNvCnPr/>
                      <wps:spPr>
                        <a:xfrm>
                          <a:off x="0" y="0"/>
                          <a:ext cx="15889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3369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9.25pt" to="127.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patgEAALkDAAAOAAAAZHJzL2Uyb0RvYy54bWysU8GOEzEMvSPxD1HudNqKRWXU6R66gguC&#10;imU/IJtxOhFJHDmh0/49TtrOIkAIrfbiiWO/Zz/Hs749eicOQMli6ORiNpcCgsbehn0nH759eLOS&#10;ImUVeuUwQCdPkOTt5vWr9RhbWOKArgcSTBJSO8ZODjnHtmmSHsCrNMMIgYMGyavMLu2bntTI7N41&#10;y/n8XTMi9ZFQQ0p8e3cOyk3lNwZ0/mJMgixcJ7m3XC1V+1hss1mrdk8qDlZf2lDP6MIrG7joRHWn&#10;shI/yP5B5a0mTGjyTKNv0BiroWpgNYv5b2ruBxWhauHhpDiNKb0crf582JGwPb/dWymC8vxG95mU&#10;3Q9ZbDEEniCS4CBPaoypZcA27OjipbijIvtoyJcvCxLHOt3TNF04ZqH5cnGzWr2/WUqhr7HmCRgp&#10;5Y+AXpRDJ50NRbhq1eFTylyMU68p7JRGzqXrKZ8clGQXvoJhMaVYRdc1gq0jcVC8AP33RZHBXDWz&#10;QIx1bgLN/w265BYY1NX6X+CUXStiyBPQ24D0t6r5eG3VnPOvqs9ai+xH7E/1Ieo4eD+qsssulwX8&#10;1a/wpz9u8xMAAP//AwBQSwMEFAAGAAgAAAAhAO7eMb3bAAAABwEAAA8AAABkcnMvZG93bnJldi54&#10;bWxMj81OwzAQhO9IvIO1SNyoQ9RGVYhTVZUQ4oJoCnc33jpp/RPZThrenkUc4Lgzo9lvqs1sDZsw&#10;xN47AY+LDBi61qveaQEfh+eHNbCYpFPSeIcCvjDCpr69qWSp/NXtcWqSZlTiYikFdCkNJeex7dDK&#10;uPADOvJOPliZ6AyaqyCvVG4Nz7Os4Fb2jj50csBdh+2lGa0A8xqmT73T2zi+7Ivm/H7K3w6TEPd3&#10;8/YJWMI5/YXhB5/QoSamox+diswIWBYUJHm9AkZ2vlrSkuOvwOuK/+evvwEAAP//AwBQSwECLQAU&#10;AAYACAAAACEAtoM4kv4AAADhAQAAEwAAAAAAAAAAAAAAAAAAAAAAW0NvbnRlbnRfVHlwZXNdLnht&#10;bFBLAQItABQABgAIAAAAIQA4/SH/1gAAAJQBAAALAAAAAAAAAAAAAAAAAC8BAABfcmVscy8ucmVs&#10;c1BLAQItABQABgAIAAAAIQAXZPpatgEAALkDAAAOAAAAAAAAAAAAAAAAAC4CAABkcnMvZTJvRG9j&#10;LnhtbFBLAQItABQABgAIAAAAIQDu3jG92wAAAAcBAAAPAAAAAAAAAAAAAAAAABAEAABkcnMvZG93&#10;bnJldi54bWxQSwUGAAAAAAQABADzAAAAGAUAAAAA&#10;" strokecolor="black [3200]" strokeweight=".5pt">
                <v:stroke joinstyle="miter"/>
              </v:line>
            </w:pict>
          </mc:Fallback>
        </mc:AlternateContent>
      </w:r>
    </w:p>
    <w:p w:rsidR="00DF3BA7" w:rsidRPr="00DF3BA7" w:rsidRDefault="00DF3BA7" w:rsidP="00D86F64">
      <w:pPr>
        <w:tabs>
          <w:tab w:val="left" w:pos="1701"/>
          <w:tab w:val="left" w:pos="2127"/>
        </w:tabs>
        <w:spacing w:after="0" w:line="240" w:lineRule="auto"/>
        <w:contextualSpacing/>
        <w:rPr>
          <w:rFonts w:ascii="Times New Roman" w:hAnsi="Times New Roman" w:cs="Times New Roman"/>
        </w:rPr>
      </w:pPr>
    </w:p>
    <w:p w:rsidR="00DF3BA7" w:rsidRDefault="00DF3BA7" w:rsidP="00D86F64">
      <w:pPr>
        <w:tabs>
          <w:tab w:val="left" w:pos="1701"/>
          <w:tab w:val="left" w:pos="2127"/>
        </w:tabs>
        <w:spacing w:after="0" w:line="240" w:lineRule="auto"/>
        <w:contextualSpacing/>
        <w:rPr>
          <w:rFonts w:ascii="Times New Roman" w:hAnsi="Times New Roman" w:cs="Times New Roman"/>
          <w:b/>
        </w:rPr>
      </w:pPr>
      <w:r>
        <w:rPr>
          <w:rFonts w:ascii="Times New Roman" w:hAnsi="Times New Roman" w:cs="Times New Roman"/>
          <w:b/>
        </w:rPr>
        <w:t>Keywords :</w:t>
      </w:r>
    </w:p>
    <w:p w:rsidR="00DF66BB" w:rsidRDefault="00A67D77" w:rsidP="00DF3BA7">
      <w:pPr>
        <w:spacing w:after="0" w:line="240" w:lineRule="auto"/>
        <w:contextualSpacing/>
        <w:rPr>
          <w:rFonts w:ascii="Times New Roman" w:hAnsi="Times New Roman" w:cs="Times New Roman"/>
          <w:i/>
        </w:rPr>
      </w:pPr>
      <w:r>
        <w:rPr>
          <w:rFonts w:ascii="Times New Roman" w:hAnsi="Times New Roman" w:cs="Times New Roman"/>
          <w:i/>
        </w:rPr>
        <w:t xml:space="preserve">Consumer Collectives, </w:t>
      </w:r>
    </w:p>
    <w:p w:rsidR="00DF66BB" w:rsidRDefault="00DF3BA7" w:rsidP="00DF3BA7">
      <w:pPr>
        <w:spacing w:after="0" w:line="240" w:lineRule="auto"/>
        <w:contextualSpacing/>
        <w:rPr>
          <w:rFonts w:ascii="Times New Roman" w:hAnsi="Times New Roman" w:cs="Times New Roman"/>
          <w:i/>
        </w:rPr>
      </w:pPr>
      <w:r w:rsidRPr="00D86F64">
        <w:rPr>
          <w:rFonts w:ascii="Times New Roman" w:hAnsi="Times New Roman" w:cs="Times New Roman"/>
          <w:i/>
        </w:rPr>
        <w:t xml:space="preserve">Brand </w:t>
      </w:r>
      <w:r w:rsidR="0016535D">
        <w:rPr>
          <w:rFonts w:ascii="Times New Roman" w:hAnsi="Times New Roman" w:cs="Times New Roman"/>
          <w:i/>
        </w:rPr>
        <w:t>C</w:t>
      </w:r>
      <w:r w:rsidRPr="00D86F64">
        <w:rPr>
          <w:rFonts w:ascii="Times New Roman" w:hAnsi="Times New Roman" w:cs="Times New Roman"/>
          <w:i/>
        </w:rPr>
        <w:t xml:space="preserve">ommunities, </w:t>
      </w:r>
    </w:p>
    <w:p w:rsidR="00DF66BB" w:rsidRDefault="0016535D" w:rsidP="00DF3BA7">
      <w:pPr>
        <w:spacing w:after="0" w:line="240" w:lineRule="auto"/>
        <w:contextualSpacing/>
        <w:rPr>
          <w:rFonts w:ascii="Times New Roman" w:hAnsi="Times New Roman" w:cs="Times New Roman"/>
          <w:i/>
        </w:rPr>
      </w:pPr>
      <w:r>
        <w:rPr>
          <w:rFonts w:ascii="Times New Roman" w:hAnsi="Times New Roman" w:cs="Times New Roman"/>
          <w:i/>
        </w:rPr>
        <w:t>C</w:t>
      </w:r>
      <w:r w:rsidR="00DF3BA7" w:rsidRPr="00D86F64">
        <w:rPr>
          <w:rFonts w:ascii="Times New Roman" w:hAnsi="Times New Roman" w:cs="Times New Roman"/>
          <w:i/>
        </w:rPr>
        <w:t>ounter</w:t>
      </w:r>
      <w:r>
        <w:rPr>
          <w:rFonts w:ascii="Times New Roman" w:hAnsi="Times New Roman" w:cs="Times New Roman"/>
          <w:i/>
        </w:rPr>
        <w:t xml:space="preserve"> C</w:t>
      </w:r>
      <w:r w:rsidR="00DF3BA7" w:rsidRPr="00D86F64">
        <w:rPr>
          <w:rFonts w:ascii="Times New Roman" w:hAnsi="Times New Roman" w:cs="Times New Roman"/>
          <w:i/>
        </w:rPr>
        <w:t xml:space="preserve">ultures, </w:t>
      </w:r>
      <w:r w:rsidR="00DF3BA7">
        <w:rPr>
          <w:rFonts w:ascii="Times New Roman" w:hAnsi="Times New Roman" w:cs="Times New Roman"/>
          <w:i/>
        </w:rPr>
        <w:t xml:space="preserve"> </w:t>
      </w:r>
    </w:p>
    <w:p w:rsidR="00DF66BB" w:rsidRDefault="0016535D" w:rsidP="00DF3BA7">
      <w:pPr>
        <w:spacing w:after="0" w:line="240" w:lineRule="auto"/>
        <w:contextualSpacing/>
        <w:rPr>
          <w:rFonts w:ascii="Times New Roman" w:hAnsi="Times New Roman" w:cs="Times New Roman"/>
          <w:i/>
        </w:rPr>
      </w:pPr>
      <w:r>
        <w:rPr>
          <w:rFonts w:ascii="Times New Roman" w:hAnsi="Times New Roman" w:cs="Times New Roman"/>
          <w:i/>
        </w:rPr>
        <w:t>R</w:t>
      </w:r>
      <w:r w:rsidR="00DF3BA7">
        <w:rPr>
          <w:rFonts w:ascii="Times New Roman" w:hAnsi="Times New Roman" w:cs="Times New Roman"/>
          <w:i/>
        </w:rPr>
        <w:t xml:space="preserve">esistance </w:t>
      </w:r>
      <w:r>
        <w:rPr>
          <w:rFonts w:ascii="Times New Roman" w:hAnsi="Times New Roman" w:cs="Times New Roman"/>
          <w:i/>
        </w:rPr>
        <w:t>G</w:t>
      </w:r>
      <w:r w:rsidR="00DF3BA7">
        <w:rPr>
          <w:rFonts w:ascii="Times New Roman" w:hAnsi="Times New Roman" w:cs="Times New Roman"/>
          <w:i/>
        </w:rPr>
        <w:t>rouping,</w:t>
      </w:r>
    </w:p>
    <w:p w:rsidR="00DF3BA7" w:rsidRPr="00D86F64" w:rsidRDefault="0016535D" w:rsidP="00DF3BA7">
      <w:pPr>
        <w:spacing w:after="0" w:line="240" w:lineRule="auto"/>
        <w:contextualSpacing/>
        <w:rPr>
          <w:rFonts w:ascii="Times New Roman" w:hAnsi="Times New Roman" w:cs="Times New Roman"/>
          <w:i/>
        </w:rPr>
      </w:pPr>
      <w:r>
        <w:rPr>
          <w:rFonts w:ascii="Times New Roman" w:hAnsi="Times New Roman" w:cs="Times New Roman"/>
          <w:i/>
        </w:rPr>
        <w:t>S</w:t>
      </w:r>
      <w:r w:rsidR="00DF3BA7" w:rsidRPr="00D86F64">
        <w:rPr>
          <w:rFonts w:ascii="Times New Roman" w:hAnsi="Times New Roman" w:cs="Times New Roman"/>
          <w:i/>
        </w:rPr>
        <w:t xml:space="preserve">hared </w:t>
      </w:r>
      <w:r>
        <w:rPr>
          <w:rFonts w:ascii="Times New Roman" w:hAnsi="Times New Roman" w:cs="Times New Roman"/>
          <w:i/>
        </w:rPr>
        <w:t>L</w:t>
      </w:r>
      <w:r w:rsidR="00DF3BA7" w:rsidRPr="00D86F64">
        <w:rPr>
          <w:rFonts w:ascii="Times New Roman" w:hAnsi="Times New Roman" w:cs="Times New Roman"/>
          <w:i/>
        </w:rPr>
        <w:t>ifestyles.</w:t>
      </w:r>
    </w:p>
    <w:p w:rsidR="00DF3BA7" w:rsidRDefault="00DF3BA7"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A61744" w:rsidP="00A61744">
      <w:pPr>
        <w:pStyle w:val="ListParagraph"/>
        <w:tabs>
          <w:tab w:val="left" w:pos="1701"/>
          <w:tab w:val="left" w:pos="2127"/>
        </w:tabs>
        <w:spacing w:after="0" w:line="240" w:lineRule="auto"/>
        <w:ind w:left="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54882</wp:posOffset>
                </wp:positionV>
                <wp:extent cx="1665333" cy="10886"/>
                <wp:effectExtent l="0" t="0" r="30480" b="27305"/>
                <wp:wrapNone/>
                <wp:docPr id="15" name="Straight Connector 15"/>
                <wp:cNvGraphicFramePr/>
                <a:graphic xmlns:a="http://schemas.openxmlformats.org/drawingml/2006/main">
                  <a:graphicData uri="http://schemas.microsoft.com/office/word/2010/wordprocessingShape">
                    <wps:wsp>
                      <wps:cNvCnPr/>
                      <wps:spPr>
                        <a:xfrm flipV="1">
                          <a:off x="0" y="0"/>
                          <a:ext cx="1665333"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426D1" id="Straight Connector 15"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pt" to="131.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2qwAEAAMcDAAAOAAAAZHJzL2Uyb0RvYy54bWysU8GO0zAQvSPxD5bvNMlWW1VR0z10BRcE&#10;FQvcvY7dWNgea2ya9O8ZO21AgBBCXCzbM+/NvOfx7mFylp0VRgO+482q5kx5Cb3xp45/+vj61Zaz&#10;mITvhQWvOn5RkT/sX77YjaFVdzCA7RUyIvGxHUPHh5RCW1VRDsqJuIKgPAU1oBOJjniqehQjsTtb&#10;3dX1phoB+4AgVYx0+zgH+b7wa61keq91VInZjlNvqaxY1ue8VvudaE8owmDktQ3xD104YTwVXage&#10;RRLsK5pfqJyRCBF0WklwFWhtpCoaSE1T/6TmaRBBFS1kTgyLTfH/0cp35yMy09Pb3XPmhaM3ekoo&#10;zGlI7ADek4OAjILk1BhiS4CDP+L1FMMRs+xJo2PamvCZiIoRJI1NxefL4rOaEpN02Ww29+v1mjNJ&#10;sabebjeZvZppMl3AmN4ocCxvOm6NzzaIVpzfxjSn3lIIl9uaGym7dLEqJ1v/QWmSlgsWdBkqdbDI&#10;zoLGof/SXMuWzAzRxtoFVP8ZdM3NMFUG7W+BS3apCD4tQGc84O+qpunWqp7zb6pnrVn2M/SX8izF&#10;DpqWYuh1svM4/ngu8O//b/8NAAD//wMAUEsDBBQABgAIAAAAIQAUmM8m2AAAAAUBAAAPAAAAZHJz&#10;L2Rvd25yZXYueG1sTI/BTsMwEETvSPyDtUjcqE2qhipkU5VKiDNtL7058ZJExOsQu234e5YTHEcz&#10;mnlTbmY/qAtNsQ+M8LgwoIib4HpuEY6H14c1qJgsOzsEJoRvirCpbm9KW7hw5Xe67FOrpIRjYRG6&#10;lMZC69h05G1chJFYvI8weZtETq12k71KuR90Zkyuve1ZFjo70q6j5nN/9giHN2/mOvU74q8nsz29&#10;rHI+rRDv7+btM6hEc/oLwy++oEMlTHU4s4tqQJAjCWGdgxIzy7MlqFpSZgm6KvV/+uoHAAD//wMA&#10;UEsBAi0AFAAGAAgAAAAhALaDOJL+AAAA4QEAABMAAAAAAAAAAAAAAAAAAAAAAFtDb250ZW50X1R5&#10;cGVzXS54bWxQSwECLQAUAAYACAAAACEAOP0h/9YAAACUAQAACwAAAAAAAAAAAAAAAAAvAQAAX3Jl&#10;bHMvLnJlbHNQSwECLQAUAAYACAAAACEAZNgtqsABAADHAwAADgAAAAAAAAAAAAAAAAAuAgAAZHJz&#10;L2Uyb0RvYy54bWxQSwECLQAUAAYACAAAACEAFJjPJtgAAAAFAQAADwAAAAAAAAAAAAAAAAAaBAAA&#10;ZHJzL2Rvd25yZXYueG1sUEsFBgAAAAAEAAQA8wAAAB8FAAAAAA==&#10;" strokecolor="black [3200]" strokeweight=".5pt">
                <v:stroke joinstyle="miter"/>
                <w10:wrap anchorx="margin"/>
              </v:line>
            </w:pict>
          </mc:Fallback>
        </mc:AlternateContent>
      </w: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450E0A" w:rsidRDefault="00450E0A" w:rsidP="00DF3BA7">
      <w:pPr>
        <w:pStyle w:val="ListParagraph"/>
        <w:tabs>
          <w:tab w:val="left" w:pos="1701"/>
          <w:tab w:val="left" w:pos="2127"/>
        </w:tabs>
        <w:spacing w:after="0" w:line="240" w:lineRule="auto"/>
        <w:ind w:left="284"/>
        <w:rPr>
          <w:rFonts w:ascii="Times New Roman" w:hAnsi="Times New Roman" w:cs="Times New Roman"/>
          <w:b/>
        </w:rPr>
      </w:pPr>
    </w:p>
    <w:p w:rsidR="00D86F64" w:rsidRPr="00450E0A" w:rsidRDefault="00D86F64" w:rsidP="00DF66BB">
      <w:pPr>
        <w:pStyle w:val="ListParagraph"/>
        <w:tabs>
          <w:tab w:val="left" w:pos="1701"/>
          <w:tab w:val="left" w:pos="2127"/>
        </w:tabs>
        <w:spacing w:after="0" w:line="240" w:lineRule="auto"/>
        <w:ind w:left="284"/>
        <w:jc w:val="center"/>
        <w:rPr>
          <w:rFonts w:ascii="Times New Roman" w:hAnsi="Times New Roman" w:cs="Times New Roman"/>
          <w:b/>
          <w:sz w:val="24"/>
          <w:szCs w:val="24"/>
        </w:rPr>
      </w:pPr>
      <w:r w:rsidRPr="00450E0A">
        <w:rPr>
          <w:rFonts w:ascii="Times New Roman" w:hAnsi="Times New Roman" w:cs="Times New Roman"/>
          <w:b/>
          <w:sz w:val="24"/>
          <w:szCs w:val="24"/>
        </w:rPr>
        <w:lastRenderedPageBreak/>
        <w:t>Abstrak</w:t>
      </w:r>
    </w:p>
    <w:p w:rsidR="00450E0A" w:rsidRDefault="00450E0A" w:rsidP="00D86F64">
      <w:pPr>
        <w:tabs>
          <w:tab w:val="left" w:pos="1134"/>
          <w:tab w:val="left" w:pos="2127"/>
        </w:tabs>
        <w:spacing w:after="0" w:line="240" w:lineRule="auto"/>
        <w:contextualSpacing/>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2633F52" wp14:editId="44811670">
                <wp:simplePos x="0" y="0"/>
                <wp:positionH relativeFrom="margin">
                  <wp:align>right</wp:align>
                </wp:positionH>
                <wp:positionV relativeFrom="paragraph">
                  <wp:posOffset>57241</wp:posOffset>
                </wp:positionV>
                <wp:extent cx="3221173" cy="21681"/>
                <wp:effectExtent l="0" t="0" r="36830" b="35560"/>
                <wp:wrapNone/>
                <wp:docPr id="13" name="Straight Connector 13"/>
                <wp:cNvGraphicFramePr/>
                <a:graphic xmlns:a="http://schemas.openxmlformats.org/drawingml/2006/main">
                  <a:graphicData uri="http://schemas.microsoft.com/office/word/2010/wordprocessingShape">
                    <wps:wsp>
                      <wps:cNvCnPr/>
                      <wps:spPr>
                        <a:xfrm>
                          <a:off x="0" y="0"/>
                          <a:ext cx="3221173" cy="216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07093" id="Straight Connector 13"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02.45pt,4.5pt" to="45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DvuQEAAL0DAAAOAAAAZHJzL2Uyb0RvYy54bWysU02P0zAQvSPxHyzfaT5WWlZR0z10BRcE&#10;FQs/wOvYjYXtscamSf89Y6fNogUhhLg4tmfem3nPk+397Cw7KYwGfM+bTc2Z8hIG4489//rl3Zs7&#10;zmISfhAWvOr5WUV+v3v9ajuFTrUwgh0UMiLxsZtCz8eUQldVUY7KibiBoDwFNaATiY54rAYUE7E7&#10;W7V1fVtNgENAkCpGun1YgnxX+LVWMn3SOqrEbM+pt1RWLOtTXqvdVnRHFGE08tKG+IcunDCeiq5U&#10;DyIJ9h3NL1TOSIQIOm0kuAq0NlIVDaSmqV+oeRxFUEULmRPDalP8f7Ty4+mAzAz0djeceeHojR4T&#10;CnMcE9uD9+QgIKMgOTWF2BFg7w94OcVwwCx71ujylwSxubh7Xt1Vc2KSLm/atmneUhVJsba5vWsy&#10;Z/UMDhjTewWO5U3PrfFZvOjE6UNMS+o1hXC5maV82aWzVTnZ+s9KkyAq2BR0GSW1t8hOgoZg+HYt&#10;WzIzRBtrV1D9Z9AlN8NUGa+/Ba7ZpSL4tAKd8YC/q5rma6t6yb+qXrRm2U8wnMtjFDtoRoqhl3nO&#10;Q/jzucCf/7rdDwAAAP//AwBQSwMEFAAGAAgAAAAhAA+dzArbAAAABQEAAA8AAABkcnMvZG93bnJl&#10;di54bWxMj8FOwzAQRO9I/IO1SNyoQ4ACIU5VVUKIC2pTuLvx1gnY6yh20vD3LCc4jVYzmnlbrmbv&#10;xIRD7AIpuF5kIJCaYDqyCt73z1cPIGLSZLQLhAq+McKqOj8rdWHCiXY41ckKLqFYaAVtSn0hZWxa&#10;9DouQo/E3jEMXic+ByvNoE9c7p3Ms2wpve6IF1rd46bF5qsevQL3OkwfdmPXcXzZLevP7TF/209K&#10;XV7M6ycQCef0F4ZffEaHipkOYSQThVPAjyQFjyxs3mX3NyAOnMpvQVal/E9f/QAAAP//AwBQSwEC&#10;LQAUAAYACAAAACEAtoM4kv4AAADhAQAAEwAAAAAAAAAAAAAAAAAAAAAAW0NvbnRlbnRfVHlwZXNd&#10;LnhtbFBLAQItABQABgAIAAAAIQA4/SH/1gAAAJQBAAALAAAAAAAAAAAAAAAAAC8BAABfcmVscy8u&#10;cmVsc1BLAQItABQABgAIAAAAIQCMyaDvuQEAAL0DAAAOAAAAAAAAAAAAAAAAAC4CAABkcnMvZTJv&#10;RG9jLnhtbFBLAQItABQABgAIAAAAIQAPncwK2wAAAAUBAAAPAAAAAAAAAAAAAAAAABMEAABkcnMv&#10;ZG93bnJldi54bWxQSwUGAAAAAAQABADzAAAAGwUAAAAA&#10;" strokecolor="black [3200]" strokeweight=".5pt">
                <v:stroke joinstyle="miter"/>
                <w10:wrap anchorx="margin"/>
              </v:line>
            </w:pict>
          </mc:Fallback>
        </mc:AlternateContent>
      </w:r>
    </w:p>
    <w:p w:rsidR="00D86F64" w:rsidRDefault="00D86F64" w:rsidP="00D86F64">
      <w:pPr>
        <w:tabs>
          <w:tab w:val="left" w:pos="1134"/>
          <w:tab w:val="left" w:pos="2127"/>
        </w:tabs>
        <w:spacing w:after="0" w:line="240" w:lineRule="auto"/>
        <w:contextualSpacing/>
        <w:jc w:val="both"/>
        <w:rPr>
          <w:rFonts w:ascii="Times New Roman" w:hAnsi="Times New Roman" w:cs="Times New Roman"/>
        </w:rPr>
      </w:pPr>
      <w:r w:rsidRPr="00D86F64">
        <w:rPr>
          <w:rFonts w:ascii="Times New Roman" w:hAnsi="Times New Roman" w:cs="Times New Roman"/>
        </w:rPr>
        <w:t xml:space="preserve">Pertumbuhan popularitas komunitas konsumen baik </w:t>
      </w:r>
      <w:r w:rsidRPr="00D86F64">
        <w:rPr>
          <w:rFonts w:ascii="Times New Roman" w:hAnsi="Times New Roman" w:cs="Times New Roman"/>
          <w:i/>
        </w:rPr>
        <w:t>online</w:t>
      </w:r>
      <w:r w:rsidRPr="00D86F64">
        <w:rPr>
          <w:rFonts w:ascii="Times New Roman" w:hAnsi="Times New Roman" w:cs="Times New Roman"/>
        </w:rPr>
        <w:t xml:space="preserve"> </w:t>
      </w:r>
      <w:r w:rsidR="00A67D77">
        <w:rPr>
          <w:rFonts w:ascii="Times New Roman" w:hAnsi="Times New Roman" w:cs="Times New Roman"/>
        </w:rPr>
        <w:t>dan</w:t>
      </w:r>
      <w:r w:rsidRPr="00D86F64">
        <w:rPr>
          <w:rFonts w:ascii="Times New Roman" w:hAnsi="Times New Roman" w:cs="Times New Roman"/>
        </w:rPr>
        <w:t xml:space="preserve"> </w:t>
      </w:r>
      <w:r w:rsidRPr="00D86F64">
        <w:rPr>
          <w:rFonts w:ascii="Times New Roman" w:hAnsi="Times New Roman" w:cs="Times New Roman"/>
          <w:i/>
        </w:rPr>
        <w:t xml:space="preserve">offline </w:t>
      </w:r>
      <w:r w:rsidRPr="00D86F64">
        <w:rPr>
          <w:rFonts w:ascii="Times New Roman" w:hAnsi="Times New Roman" w:cs="Times New Roman"/>
        </w:rPr>
        <w:t xml:space="preserve">di antara konsumen </w:t>
      </w:r>
      <w:r w:rsidR="00C44780">
        <w:rPr>
          <w:rFonts w:ascii="Times New Roman" w:hAnsi="Times New Roman" w:cs="Times New Roman"/>
        </w:rPr>
        <w:t xml:space="preserve">dengan adanya </w:t>
      </w:r>
      <w:r w:rsidRPr="00D86F64">
        <w:rPr>
          <w:rFonts w:ascii="Times New Roman" w:hAnsi="Times New Roman" w:cs="Times New Roman"/>
        </w:rPr>
        <w:t xml:space="preserve">teknologi meningkatkan kualitas masyarakat untuk berinteraksi dan berbagi ide satu sama lain. Komunitas </w:t>
      </w:r>
      <w:r w:rsidRPr="00D86F64">
        <w:rPr>
          <w:rFonts w:ascii="Times New Roman" w:hAnsi="Times New Roman" w:cs="Times New Roman"/>
          <w:i/>
        </w:rPr>
        <w:t xml:space="preserve">online  </w:t>
      </w:r>
      <w:r w:rsidRPr="00D86F64">
        <w:rPr>
          <w:rFonts w:ascii="Times New Roman" w:hAnsi="Times New Roman" w:cs="Times New Roman"/>
        </w:rPr>
        <w:t>dan</w:t>
      </w:r>
      <w:r w:rsidRPr="00D86F64">
        <w:rPr>
          <w:rFonts w:ascii="Times New Roman" w:hAnsi="Times New Roman" w:cs="Times New Roman"/>
          <w:i/>
        </w:rPr>
        <w:t xml:space="preserve"> offline</w:t>
      </w:r>
      <w:r w:rsidRPr="00D86F64">
        <w:rPr>
          <w:rFonts w:ascii="Times New Roman" w:hAnsi="Times New Roman" w:cs="Times New Roman"/>
        </w:rPr>
        <w:t xml:space="preserve"> mengumpulkan orang-orang dengan kebutuhan dan minat kh</w:t>
      </w:r>
      <w:r w:rsidR="00A67D77">
        <w:rPr>
          <w:rFonts w:ascii="Times New Roman" w:hAnsi="Times New Roman" w:cs="Times New Roman"/>
        </w:rPr>
        <w:t>usus seputar praktik organisasi</w:t>
      </w:r>
      <w:r w:rsidRPr="00D86F64">
        <w:rPr>
          <w:rFonts w:ascii="Times New Roman" w:hAnsi="Times New Roman" w:cs="Times New Roman"/>
        </w:rPr>
        <w:t xml:space="preserve"> seperti merek, layanan, produk dan jasa yang diperkuat oleh</w:t>
      </w:r>
      <w:r w:rsidRPr="00D86F64">
        <w:t xml:space="preserve"> </w:t>
      </w:r>
      <w:r w:rsidRPr="00D86F64">
        <w:rPr>
          <w:rFonts w:ascii="Times New Roman" w:hAnsi="Times New Roman" w:cs="Times New Roman"/>
        </w:rPr>
        <w:t xml:space="preserve">ritual, homogenitas, budaya kolektif, dan makna bersama.  Komunitas konsumen tidak hanya berperan sebagai media promosi, namun juga menjadi sarana untuk membangun loyalitas </w:t>
      </w:r>
      <w:r w:rsidR="00A67D77">
        <w:rPr>
          <w:rFonts w:ascii="Times New Roman" w:hAnsi="Times New Roman" w:cs="Times New Roman"/>
        </w:rPr>
        <w:t xml:space="preserve"> dan</w:t>
      </w:r>
      <w:r w:rsidRPr="00D86F64">
        <w:rPr>
          <w:rFonts w:ascii="Times New Roman" w:hAnsi="Times New Roman" w:cs="Times New Roman"/>
        </w:rPr>
        <w:t xml:space="preserve"> digunakan sebagai alat riset pasar sebelum perusahaan merilis suatu produk. Komunitas </w:t>
      </w:r>
      <w:r w:rsidR="00C44780">
        <w:rPr>
          <w:rFonts w:ascii="Times New Roman" w:hAnsi="Times New Roman" w:cs="Times New Roman"/>
        </w:rPr>
        <w:t>konsumen</w:t>
      </w:r>
      <w:r w:rsidRPr="00D86F64">
        <w:rPr>
          <w:rFonts w:ascii="Times New Roman" w:hAnsi="Times New Roman" w:cs="Times New Roman"/>
        </w:rPr>
        <w:t xml:space="preserve"> bisa menjadi </w:t>
      </w:r>
      <w:r w:rsidRPr="00D86F64">
        <w:rPr>
          <w:rFonts w:ascii="Times New Roman" w:hAnsi="Times New Roman" w:cs="Times New Roman"/>
          <w:i/>
        </w:rPr>
        <w:t>public relation</w:t>
      </w:r>
      <w:r w:rsidRPr="00D86F64">
        <w:rPr>
          <w:rFonts w:ascii="Times New Roman" w:hAnsi="Times New Roman" w:cs="Times New Roman"/>
        </w:rPr>
        <w:t xml:space="preserve"> bagi perusahaan yang secara otomatis menjadi media promosi kepada masyarakat lebih luas. Melalui komunitas akan menimbulkan citra merek yang baik, kesadaran akan merek yang tinggi, serta loyalitas atas merek yang kuat. Kemunculan dan kesuksesan komunitas konsumen seperti komunitas online  telah menarik banyak minat untuk melakukan penelitian terhadap </w:t>
      </w:r>
      <w:r w:rsidRPr="00D86F64">
        <w:rPr>
          <w:rFonts w:ascii="Times New Roman" w:hAnsi="Times New Roman" w:cs="Times New Roman"/>
          <w:i/>
        </w:rPr>
        <w:t>consumer</w:t>
      </w:r>
      <w:r w:rsidR="00A67D77" w:rsidRPr="00A67D77">
        <w:rPr>
          <w:rFonts w:ascii="Times New Roman" w:hAnsi="Times New Roman" w:cs="Times New Roman"/>
          <w:i/>
        </w:rPr>
        <w:t xml:space="preserve"> </w:t>
      </w:r>
      <w:r w:rsidR="00A67D77" w:rsidRPr="00D86F64">
        <w:rPr>
          <w:rFonts w:ascii="Times New Roman" w:hAnsi="Times New Roman" w:cs="Times New Roman"/>
          <w:i/>
        </w:rPr>
        <w:t>collective</w:t>
      </w:r>
      <w:r w:rsidRPr="00D86F64">
        <w:rPr>
          <w:rFonts w:ascii="Times New Roman" w:hAnsi="Times New Roman" w:cs="Times New Roman"/>
        </w:rPr>
        <w:t xml:space="preserve"> yang berusaha  menentukan kondisi dimana konsumen menciptakan lingkungan sosial berupa komunitas konsumen terhadap suatu produk dan jasa di pasar. Penelitian ini ditujukan untuk melakukan kajian terhadap literatur maupun hasil penelitian serta artikel yang berhubungan dengan collective consumer seperti </w:t>
      </w:r>
      <w:r w:rsidRPr="00D86F64">
        <w:rPr>
          <w:rFonts w:ascii="Times New Roman" w:hAnsi="Times New Roman" w:cs="Times New Roman"/>
          <w:i/>
        </w:rPr>
        <w:t xml:space="preserve">brand communities, counter cultures,  resistance grouping  </w:t>
      </w:r>
      <w:r w:rsidRPr="00D86F64">
        <w:rPr>
          <w:rFonts w:ascii="Times New Roman" w:hAnsi="Times New Roman" w:cs="Times New Roman"/>
        </w:rPr>
        <w:t>dan</w:t>
      </w:r>
      <w:r w:rsidRPr="00D86F64">
        <w:rPr>
          <w:rFonts w:ascii="Times New Roman" w:hAnsi="Times New Roman" w:cs="Times New Roman"/>
          <w:i/>
        </w:rPr>
        <w:t xml:space="preserve"> shared lifestyles. </w:t>
      </w:r>
      <w:r w:rsidRPr="00D86F64">
        <w:rPr>
          <w:rFonts w:ascii="Times New Roman" w:hAnsi="Times New Roman" w:cs="Times New Roman"/>
        </w:rPr>
        <w:t>Hasil kajian  berasal dari jurnal-jurnal yang berkaitan dengan collective consumer dan  dilakukan analisis yang lebih mendalam.</w:t>
      </w:r>
    </w:p>
    <w:p w:rsidR="008218BD" w:rsidRDefault="008218BD" w:rsidP="00D86F64">
      <w:pPr>
        <w:tabs>
          <w:tab w:val="left" w:pos="1134"/>
          <w:tab w:val="left" w:pos="2127"/>
        </w:tabs>
        <w:spacing w:after="0" w:line="240" w:lineRule="auto"/>
        <w:contextualSpacing/>
        <w:jc w:val="both"/>
        <w:rPr>
          <w:rFonts w:ascii="Times New Roman" w:hAnsi="Times New Roman" w:cs="Times New Roman"/>
        </w:rPr>
        <w:sectPr w:rsidR="008218BD" w:rsidSect="00450E0A">
          <w:type w:val="continuous"/>
          <w:pgSz w:w="12240" w:h="15840"/>
          <w:pgMar w:top="1701" w:right="1701" w:bottom="1701" w:left="2268" w:header="709" w:footer="709" w:gutter="0"/>
          <w:pgNumType w:start="0"/>
          <w:cols w:num="2" w:space="0" w:equalWidth="0">
            <w:col w:w="3111" w:space="0"/>
            <w:col w:w="5160"/>
          </w:cols>
          <w:docGrid w:linePitch="360"/>
        </w:sectPr>
      </w:pPr>
    </w:p>
    <w:p w:rsidR="00C44780" w:rsidRPr="00D86F64" w:rsidRDefault="00C44780" w:rsidP="00D86F64">
      <w:pPr>
        <w:tabs>
          <w:tab w:val="left" w:pos="1134"/>
          <w:tab w:val="left" w:pos="2127"/>
        </w:tabs>
        <w:spacing w:after="0" w:line="240" w:lineRule="auto"/>
        <w:contextualSpacing/>
        <w:jc w:val="both"/>
        <w:rPr>
          <w:rFonts w:ascii="Times New Roman" w:hAnsi="Times New Roman" w:cs="Times New Roman"/>
        </w:rPr>
      </w:pPr>
    </w:p>
    <w:p w:rsidR="004D380D" w:rsidRPr="00D86F64" w:rsidRDefault="004D380D" w:rsidP="00DF66BB">
      <w:pPr>
        <w:pStyle w:val="ListParagraph"/>
        <w:tabs>
          <w:tab w:val="left" w:pos="1701"/>
          <w:tab w:val="left" w:pos="2127"/>
        </w:tabs>
        <w:spacing w:after="0" w:line="240" w:lineRule="auto"/>
        <w:ind w:left="0"/>
        <w:rPr>
          <w:rFonts w:ascii="Times New Roman" w:hAnsi="Times New Roman" w:cs="Times New Roman"/>
          <w:b/>
        </w:rPr>
      </w:pPr>
    </w:p>
    <w:p w:rsidR="00A61744" w:rsidRDefault="00A61744" w:rsidP="00A61744">
      <w:pPr>
        <w:tabs>
          <w:tab w:val="left" w:pos="1701"/>
          <w:tab w:val="left" w:pos="2127"/>
        </w:tabs>
        <w:spacing w:after="0" w:line="240" w:lineRule="auto"/>
        <w:contextualSpacing/>
        <w:rPr>
          <w:rFonts w:ascii="Times New Roman" w:hAnsi="Times New Roman" w:cs="Times New Roman"/>
          <w:b/>
        </w:rPr>
      </w:pPr>
    </w:p>
    <w:p w:rsidR="00A61744" w:rsidRDefault="00A61744" w:rsidP="00A61744">
      <w:pPr>
        <w:tabs>
          <w:tab w:val="left" w:pos="1701"/>
          <w:tab w:val="left" w:pos="2127"/>
        </w:tabs>
        <w:spacing w:after="0" w:line="240" w:lineRule="auto"/>
        <w:contextualSpacing/>
        <w:rPr>
          <w:rFonts w:ascii="Times New Roman" w:hAnsi="Times New Roman" w:cs="Times New Roman"/>
          <w:b/>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-449580</wp:posOffset>
                </wp:positionH>
                <wp:positionV relativeFrom="paragraph">
                  <wp:posOffset>8435</wp:posOffset>
                </wp:positionV>
                <wp:extent cx="1959429" cy="21409"/>
                <wp:effectExtent l="0" t="0" r="22225" b="36195"/>
                <wp:wrapNone/>
                <wp:docPr id="20" name="Straight Connector 20"/>
                <wp:cNvGraphicFramePr/>
                <a:graphic xmlns:a="http://schemas.openxmlformats.org/drawingml/2006/main">
                  <a:graphicData uri="http://schemas.microsoft.com/office/word/2010/wordprocessingShape">
                    <wps:wsp>
                      <wps:cNvCnPr/>
                      <wps:spPr>
                        <a:xfrm flipV="1">
                          <a:off x="0" y="0"/>
                          <a:ext cx="1959429" cy="214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FBFE4" id="Straight Connector 2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65pt" to="118.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qJpwQEAAMcDAAAOAAAAZHJzL2Uyb0RvYy54bWysU02P0zAQvSPxHyzfadJoQTRquoeu4IKg&#10;YlnuXmfcWPhLY9Om/56xkwYECK1WXCzbM+/NvOfx9na0hp0Ao/au4+tVzRk46Xvtjh1/+PLu1VvO&#10;YhKuF8Y76PgFIr/dvXyxPYcWGj940wMyInGxPYeODymFtqqiHMCKuPIBHAWVRysSHfFY9SjOxG5N&#10;1dT1m+rssQ/oJcRIt3dTkO8Kv1Ig0yelIiRmOk69pbJiWR/zWu22oj2iCIOWcxviGV1YoR0VXaju&#10;RBLsO+o/qKyW6KNXaSW9rbxSWkLRQGrW9W9q7gcRoGghc2JYbIr/j1Z+PB2Q6b7jDdnjhKU3uk8o&#10;9HFIbO+dIwc9MgqSU+cQWwLs3QHnUwwHzLJHhZYpo8NXGoJiBEljY/H5svgMY2KSLteb15ubZsOZ&#10;pFizvqk3mb2aaDJdwJjeg7csbzputMs2iFacPsQ0pV5TCJfbmhopu3QxkJON+wyKpOWCBV2GCvYG&#10;2UnQOPTf1nPZkpkhShuzgOp/g+bcDIMyaE8FLtmlondpAVrtPP6tahqvraop/6p60pplP/r+Up6l&#10;2EHTUgydJzuP46/nAv/5/3Y/AAAA//8DAFBLAwQUAAYACAAAACEAHzuvsNkAAAAHAQAADwAAAGRy&#10;cy9kb3ducmV2LnhtbEyOwU7DMBBE70j8g7VI3FqbljYoxKlKJcSZtpfeNvGSRMTrELtt+HuWExxH&#10;bzTzis3ke3WhMXaBLTzMDSjiOriOGwvHw+vsCVRMyA77wGThmyJsytubAnMXrvxOl31qlIxwzNFC&#10;m9KQax3rljzGeRiIhX2E0WOSODbajXiVcd/rhTFr7bFjeWhxoF1L9ef+7C0c3ryZqtTtiL8ysz29&#10;rNZ8Wll7fzdtn0ElmtJfGX71RR1KcarCmV1UvYVZZkQ9CViCEr5YZpIrC48Z6LLQ//3LHwAAAP//&#10;AwBQSwECLQAUAAYACAAAACEAtoM4kv4AAADhAQAAEwAAAAAAAAAAAAAAAAAAAAAAW0NvbnRlbnRf&#10;VHlwZXNdLnhtbFBLAQItABQABgAIAAAAIQA4/SH/1gAAAJQBAAALAAAAAAAAAAAAAAAAAC8BAABf&#10;cmVscy8ucmVsc1BLAQItABQABgAIAAAAIQC12qJpwQEAAMcDAAAOAAAAAAAAAAAAAAAAAC4CAABk&#10;cnMvZTJvRG9jLnhtbFBLAQItABQABgAIAAAAIQAfO6+w2QAAAAcBAAAPAAAAAAAAAAAAAAAAABsE&#10;AABkcnMvZG93bnJldi54bWxQSwUGAAAAAAQABADzAAAAIQUAAAAA&#10;" strokecolor="black [3200]" strokeweight=".5pt">
                <v:stroke joinstyle="miter"/>
              </v:line>
            </w:pict>
          </mc:Fallback>
        </mc:AlternateContent>
      </w: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r>
        <w:rPr>
          <w:rFonts w:ascii="Times New Roman" w:hAnsi="Times New Roman" w:cs="Times New Roman"/>
          <w:b/>
          <w:noProof/>
        </w:rPr>
        <mc:AlternateContent>
          <mc:Choice Requires="wps">
            <w:drawing>
              <wp:anchor distT="0" distB="0" distL="114300" distR="114300" simplePos="0" relativeHeight="251667456" behindDoc="0" locked="0" layoutInCell="1" allowOverlap="1" wp14:anchorId="381412C6" wp14:editId="75211682">
                <wp:simplePos x="0" y="0"/>
                <wp:positionH relativeFrom="column">
                  <wp:posOffset>1966595</wp:posOffset>
                </wp:positionH>
                <wp:positionV relativeFrom="paragraph">
                  <wp:posOffset>6350</wp:posOffset>
                </wp:positionV>
                <wp:extent cx="3297555" cy="21590"/>
                <wp:effectExtent l="0" t="0" r="36195" b="35560"/>
                <wp:wrapNone/>
                <wp:docPr id="19" name="Straight Connector 19"/>
                <wp:cNvGraphicFramePr/>
                <a:graphic xmlns:a="http://schemas.openxmlformats.org/drawingml/2006/main">
                  <a:graphicData uri="http://schemas.microsoft.com/office/word/2010/wordprocessingShape">
                    <wps:wsp>
                      <wps:cNvCnPr/>
                      <wps:spPr>
                        <a:xfrm>
                          <a:off x="0" y="0"/>
                          <a:ext cx="3297555" cy="215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EDA4D"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5pt,.5pt" to="41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us1QEAAAkEAAAOAAAAZHJzL2Uyb0RvYy54bWysU02P0zAQvSPxHyzfaZqiAo2a7qGr5YKg&#10;Ypcf4HXGjSV/aWya9N8zdtp0BUgIxMXJ2PPezHseb+9Ga9gJMGrvWl4vlpyBk77T7tjyb08Pbz5w&#10;FpNwnTDeQcvPEPnd7vWr7RAaWPnemw6QEYmLzRBa3qcUmqqKsgcr4sIHcHSoPFqRKMRj1aEYiN2a&#10;arVcvqsGj11ALyFG2r2fDvmu8CsFMn1RKkJipuXUWyorlvU5r9VuK5ojitBreWlD/EMXVmhHRWeq&#10;e5EE+476FyqrJfroVVpIbyuvlJZQNJCaevmTmsdeBChayJwYZpvi/6OVn08HZLqju9tw5oSlO3pM&#10;KPSxT2zvnSMHPTI6JKeGEBsC7N0BL1EMB8yyR4U2f0kQG4u759ldGBOTtPl2tXm/Xq85k3S2qteb&#10;4n51AweM6SN4y/JPy412WbxoxOlTTFSQUq8pedu4vEZvdPegjSlBHhvYG2QnQReexjq3TbgXWRRl&#10;ZJXFTO2Xv3Q2MLF+BUWGUMN1qV5G8cYppASXrrzGUXaGKepgBi7/DLzkZyiUMf0b8Iwolb1LM9hq&#10;5/F31W9WqCn/6sCkO1vw7LtzudhiDc1bce7yNvJAv4wL/PaCdz8AAAD//wMAUEsDBBQABgAIAAAA&#10;IQDryRoq3gAAAAcBAAAPAAAAZHJzL2Rvd25yZXYueG1sTI9NT8MwDIbvSPyHyEhcEEvZxj66phOq&#10;tAsHpK1o4pg1XlPROFWTrd2/x5zgZut59fpxth1dK67Yh8aTgpdJAgKp8qahWsFnuXtegQhRk9Gt&#10;J1RwwwDb/P4u06nxA+3xeoi14BIKqVZgY+xSKUNl0ekw8R0Ss7PvnY689rU0vR643LVymiQL6XRD&#10;fMHqDguL1ffh4hR81U+z3bGkcijix3lhx9vx/bVQ6vFhfNuAiDjGvzD86rM65Ox08hcyQbQKZsl6&#10;yVEG/BLz1XTNw0nBfA4yz+R///wHAAD//wMAUEsBAi0AFAAGAAgAAAAhALaDOJL+AAAA4QEAABMA&#10;AAAAAAAAAAAAAAAAAAAAAFtDb250ZW50X1R5cGVzXS54bWxQSwECLQAUAAYACAAAACEAOP0h/9YA&#10;AACUAQAACwAAAAAAAAAAAAAAAAAvAQAAX3JlbHMvLnJlbHNQSwECLQAUAAYACAAAACEAYjR7rNUB&#10;AAAJBAAADgAAAAAAAAAAAAAAAAAuAgAAZHJzL2Uyb0RvYy54bWxQSwECLQAUAAYACAAAACEA68ka&#10;Kt4AAAAHAQAADwAAAAAAAAAAAAAAAAAvBAAAZHJzL2Rvd25yZXYueG1sUEsFBgAAAAAEAAQA8wAA&#10;ADoFAAAAAA==&#10;" strokecolor="black [3213]" strokeweight=".5pt">
                <v:stroke joinstyle="miter"/>
              </v:line>
            </w:pict>
          </mc:Fallback>
        </mc:AlternateContent>
      </w: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p>
    <w:p w:rsidR="00A61744" w:rsidRPr="00A61744" w:rsidRDefault="00BF602E" w:rsidP="00A61744">
      <w:pPr>
        <w:tabs>
          <w:tab w:val="left" w:pos="1701"/>
          <w:tab w:val="left" w:pos="2127"/>
        </w:tabs>
        <w:spacing w:after="0" w:line="240" w:lineRule="auto"/>
        <w:contextualSpacing/>
        <w:jc w:val="center"/>
        <w:rPr>
          <w:rFonts w:ascii="Times New Roman" w:hAnsi="Times New Roman" w:cs="Times New Roman"/>
          <w:b/>
          <w:sz w:val="24"/>
          <w:szCs w:val="24"/>
        </w:rPr>
      </w:pPr>
      <w:r>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40970D02" wp14:editId="7DDAE4F6">
                <wp:simplePos x="0" y="0"/>
                <wp:positionH relativeFrom="column">
                  <wp:posOffset>72934</wp:posOffset>
                </wp:positionH>
                <wp:positionV relativeFrom="paragraph">
                  <wp:posOffset>141877</wp:posOffset>
                </wp:positionV>
                <wp:extent cx="5191670"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5191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01676"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1.15pt" to="414.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qMtgEAALkDAAAOAAAAZHJzL2Uyb0RvYy54bWysU02PEzEMvSPxH6Lc6cxUYoFRp3voCi4I&#10;KhZ+QDbjdKJN4sgJ/fj3OGk7iwAhhPbiiWM/2+/Fs7o9eif2QMliGGS3aKWAoHG0YTfIb1/fv3or&#10;RcoqjMphgEGeIMnb9csXq0PsYYkTuhFIcJGQ+kMc5JRz7Jsm6Qm8SguMEDhokLzK7NKuGUkduLp3&#10;zbJtb5oD0hgJNaTEt3fnoFzX+saAzp+NSZCFGyTPlqulah+KbdYr1e9IxcnqyxjqP6bwygZuOpe6&#10;U1mJ72R/K+WtJkxo8kKjb9AYq6FyYDZd+wub+0lFqFxYnBRnmdLzldWf9lsSdhzkspMiKM9vdJ9J&#10;2d2UxQZDYAWRBAdZqUNMPQM2YUsXL8UtFdpHQ758mZA4VnVPs7pwzELz5evuXXfzhh9BX2PNEzBS&#10;yh8AvSiHQTobCnHVq/3HlLkZp15T2CmDnFvXUz45KMkufAHDZLhZV9F1jWDjSOwVL8D4WGlwrZpZ&#10;IMY6N4Pav4MuuQUGdbX+FThn144Y8gz0NiD9qWs+Xkc15/wr6zPXQvsBx1N9iCoH70dV6bLLZQF/&#10;9iv86Y9b/wAAAP//AwBQSwMEFAAGAAgAAAAhANq3S2zcAAAACAEAAA8AAABkcnMvZG93bnJldi54&#10;bWxMj8FOwzAQRO9I/IO1SNyoEyOqNo1TVZUQ4oJoCnc33jqBeB3ZThr+HiMOcJyd0eybcjvbnk3o&#10;Q+dIQr7IgCE1TndkJLwdH+9WwEJUpFXvCCV8YYBtdX1VqkK7Cx1wqqNhqYRCoSS0MQ4F56Fp0aqw&#10;cANS8s7OWxWT9IZrry6p3PZcZNmSW9VR+tCqAfctNp/1aCX0z356N3uzC+PTYVl/vJ7Fy3GS8vZm&#10;3m2ARZzjXxh+8BM6VInp5EbSgfVJ5w8pKUGIe2DJX4l1Duz0e+BVyf8PqL4BAAD//wMAUEsBAi0A&#10;FAAGAAgAAAAhALaDOJL+AAAA4QEAABMAAAAAAAAAAAAAAAAAAAAAAFtDb250ZW50X1R5cGVzXS54&#10;bWxQSwECLQAUAAYACAAAACEAOP0h/9YAAACUAQAACwAAAAAAAAAAAAAAAAAvAQAAX3JlbHMvLnJl&#10;bHNQSwECLQAUAAYACAAAACEAulxKjLYBAAC5AwAADgAAAAAAAAAAAAAAAAAuAgAAZHJzL2Uyb0Rv&#10;Yy54bWxQSwECLQAUAAYACAAAACEA2rdLbNwAAAAIAQAADwAAAAAAAAAAAAAAAAAQBAAAZHJzL2Rv&#10;d25yZXYueG1sUEsFBgAAAAAEAAQA8wAAABkFAAAAAA==&#10;" strokecolor="black [3200]" strokeweight=".5pt">
                <v:stroke joinstyle="miter"/>
              </v:line>
            </w:pict>
          </mc:Fallback>
        </mc:AlternateContent>
      </w:r>
    </w:p>
    <w:p w:rsidR="00A61744" w:rsidRPr="00A61744" w:rsidRDefault="00A61744" w:rsidP="00A61744">
      <w:pPr>
        <w:tabs>
          <w:tab w:val="left" w:pos="1701"/>
          <w:tab w:val="left" w:pos="2127"/>
        </w:tabs>
        <w:spacing w:after="0" w:line="240" w:lineRule="auto"/>
        <w:contextualSpacing/>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6432" behindDoc="0" locked="0" layoutInCell="1" allowOverlap="1" wp14:anchorId="1348E175" wp14:editId="6DFDEFFC">
                <wp:simplePos x="0" y="0"/>
                <wp:positionH relativeFrom="margin">
                  <wp:align>right</wp:align>
                </wp:positionH>
                <wp:positionV relativeFrom="paragraph">
                  <wp:posOffset>8255</wp:posOffset>
                </wp:positionV>
                <wp:extent cx="323215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3232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0EE68" id="Straight Connector 18"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03.3pt,.65pt" to="4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wzQEAAPkDAAAOAAAAZHJzL2Uyb0RvYy54bWysU8Fu2zAMvQ/YPwi6L7ZTbBiMOD2k6C7D&#10;FqzbB6iyFAuTRIHSYufvR8mJU3TDMBS90KbE98hHUpvbyVl2VBgN+I43q5oz5SX0xh86/uP7/buP&#10;nMUkfC8seNXxk4r8dvv2zWYMrVrDALZXyIjEx3YMHR9SCm1VRTkoJ+IKgvJ0qQGdSOTioepRjMTu&#10;bLWu6w/VCNgHBKlipNO7+ZJvC7/WSqavWkeVmO041ZaKxWIfs622G9EeUITByHMZ4gVVOGE8JV2o&#10;7kQS7BeaP6ickQgRdFpJcBVobaQqGkhNUz9T8zCIoIoWak4MS5vi69HKL8c9MtPT7GhSXjia0UNC&#10;YQ5DYjvwnjoIyOiSOjWG2BJg5/d49mLYY5Y9aXT5S4LYVLp7WrqrpsQkHd6sb9bNexqCvNxVV2DA&#10;mD4pcCz/dNwan4WLVhw/x0TJKPQSko+tzzaCNf29sbY4eWXUziI7Chp2mppcMuGeRJGXkVUWMpde&#10;/tLJqpn1m9LUDCq2KdnLGl45+58XTuspMkM0ZV9A9b9B59gMU2U1/xe4RJeM4NMCdMYD/i3rVb6e&#10;4y+qZ61Z9iP0pzLI0g7ar9Kt81vIC/zUL/Dri93+BgAA//8DAFBLAwQUAAYACAAAACEA+m3lj9oA&#10;AAAEAQAADwAAAGRycy9kb3ducmV2LnhtbEyPwWrCQBCG7wXfYZlCL6VuWlFqzEYk4KWHgqZIj2t2&#10;zIZmZ0N2NfHtO/ZSj9/8wz/fZOvRteKCfWg8KXidJiCQKm8aqhV8lduXdxAhajK69YQKrhhgnU8e&#10;Mp0aP9AOL/tYCy6hkGoFNsYulTJUFp0OU98hcXbyvdORsa+l6fXA5a6Vb0mykE43xBes7rCwWP3s&#10;z07Bd/082x5KKocifp4WdrwePuaFUk+P42YFIuIY/5fhps/qkLPT0Z/JBNEq4EciT2cgOJwnS+bj&#10;H8s8k/fy+S8AAAD//wMAUEsBAi0AFAAGAAgAAAAhALaDOJL+AAAA4QEAABMAAAAAAAAAAAAAAAAA&#10;AAAAAFtDb250ZW50X1R5cGVzXS54bWxQSwECLQAUAAYACAAAACEAOP0h/9YAAACUAQAACwAAAAAA&#10;AAAAAAAAAAAvAQAAX3JlbHMvLnJlbHNQSwECLQAUAAYACAAAACEADc8/8M0BAAD5AwAADgAAAAAA&#10;AAAAAAAAAAAuAgAAZHJzL2Uyb0RvYy54bWxQSwECLQAUAAYACAAAACEA+m3lj9oAAAAEAQAADwAA&#10;AAAAAAAAAAAAAAAnBAAAZHJzL2Rvd25yZXYueG1sUEsFBgAAAAAEAAQA8wAAAC4FAAAAAA==&#10;" strokecolor="black [3213]" strokeweight=".5pt">
                <v:stroke joinstyle="miter"/>
                <w10:wrap anchorx="margin"/>
              </v:line>
            </w:pict>
          </mc:Fallback>
        </mc:AlternateContent>
      </w:r>
      <w:r w:rsidR="00DF66BB" w:rsidRPr="00A61744">
        <w:rPr>
          <w:rFonts w:ascii="Times New Roman" w:hAnsi="Times New Roman" w:cs="Times New Roman"/>
          <w:b/>
          <w:sz w:val="24"/>
          <w:szCs w:val="24"/>
        </w:rPr>
        <w:t>Abstract</w:t>
      </w:r>
    </w:p>
    <w:p w:rsidR="00A61744" w:rsidRDefault="00A61744" w:rsidP="00A61744">
      <w:pPr>
        <w:tabs>
          <w:tab w:val="left" w:pos="1701"/>
          <w:tab w:val="left" w:pos="2127"/>
        </w:tabs>
        <w:spacing w:after="0" w:line="240" w:lineRule="auto"/>
        <w:contextualSpacing/>
        <w:jc w:val="both"/>
        <w:rPr>
          <w:rFonts w:ascii="Times New Roman" w:hAnsi="Times New Roman" w:cs="Times New Roman"/>
        </w:rPr>
      </w:pPr>
    </w:p>
    <w:p w:rsidR="00DF66BB" w:rsidRDefault="00DF66BB" w:rsidP="00A61744">
      <w:pPr>
        <w:tabs>
          <w:tab w:val="left" w:pos="1701"/>
          <w:tab w:val="left" w:pos="2127"/>
        </w:tabs>
        <w:spacing w:after="0" w:line="240" w:lineRule="auto"/>
        <w:contextualSpacing/>
        <w:jc w:val="both"/>
        <w:rPr>
          <w:rFonts w:ascii="Times New Roman" w:hAnsi="Times New Roman" w:cs="Times New Roman"/>
        </w:rPr>
      </w:pPr>
      <w:r w:rsidRPr="00D86F64">
        <w:rPr>
          <w:rFonts w:ascii="Times New Roman" w:hAnsi="Times New Roman" w:cs="Times New Roman"/>
        </w:rPr>
        <w:t xml:space="preserve">The growth of the popularity of the consumer community both online and offline among consumers with the existence of technology increases the quality of people </w:t>
      </w:r>
      <w:r>
        <w:rPr>
          <w:rFonts w:ascii="Times New Roman" w:hAnsi="Times New Roman" w:cs="Times New Roman"/>
        </w:rPr>
        <w:t>interacting</w:t>
      </w:r>
      <w:r w:rsidRPr="00D86F64">
        <w:rPr>
          <w:rFonts w:ascii="Times New Roman" w:hAnsi="Times New Roman" w:cs="Times New Roman"/>
        </w:rPr>
        <w:t xml:space="preserve"> and share ideas. Online and offline communities bring together people with special needs and interests around organizational practices such as brands, services, products</w:t>
      </w:r>
      <w:r>
        <w:rPr>
          <w:rFonts w:ascii="Times New Roman" w:hAnsi="Times New Roman" w:cs="Times New Roman"/>
        </w:rPr>
        <w:t>,</w:t>
      </w:r>
      <w:r w:rsidRPr="00D86F64">
        <w:rPr>
          <w:rFonts w:ascii="Times New Roman" w:hAnsi="Times New Roman" w:cs="Times New Roman"/>
        </w:rPr>
        <w:t xml:space="preserve"> and services that are reinforced by ritual, homogeneity, collective culture</w:t>
      </w:r>
      <w:r>
        <w:rPr>
          <w:rFonts w:ascii="Times New Roman" w:hAnsi="Times New Roman" w:cs="Times New Roman"/>
        </w:rPr>
        <w:t>,</w:t>
      </w:r>
      <w:r w:rsidRPr="00D86F64">
        <w:rPr>
          <w:rFonts w:ascii="Times New Roman" w:hAnsi="Times New Roman" w:cs="Times New Roman"/>
        </w:rPr>
        <w:t xml:space="preserve"> and shared meaning. The consumer community not only acts as a promotional medium but also becomes a means to build loyalty and is used as a market research tool before the company releases a product. The consumer community can become a public relation for the company which automatically becomes a promotional medi</w:t>
      </w:r>
      <w:r>
        <w:rPr>
          <w:rFonts w:ascii="Times New Roman" w:hAnsi="Times New Roman" w:cs="Times New Roman"/>
        </w:rPr>
        <w:t>um</w:t>
      </w:r>
      <w:r w:rsidRPr="00D86F64">
        <w:rPr>
          <w:rFonts w:ascii="Times New Roman" w:hAnsi="Times New Roman" w:cs="Times New Roman"/>
        </w:rPr>
        <w:t xml:space="preserve"> to the wider community. Through the community will lead to a good brand image, high brand awareness, and strong brand loyalty. The emergence and success of consumer communities such as online communities ha</w:t>
      </w:r>
      <w:r>
        <w:rPr>
          <w:rFonts w:ascii="Times New Roman" w:hAnsi="Times New Roman" w:cs="Times New Roman"/>
        </w:rPr>
        <w:t>ve</w:t>
      </w:r>
      <w:r w:rsidRPr="00D86F64">
        <w:rPr>
          <w:rFonts w:ascii="Times New Roman" w:hAnsi="Times New Roman" w:cs="Times New Roman"/>
        </w:rPr>
        <w:t xml:space="preserve"> attracted a lot of interest in </w:t>
      </w:r>
      <w:r>
        <w:rPr>
          <w:rFonts w:ascii="Times New Roman" w:hAnsi="Times New Roman" w:cs="Times New Roman"/>
        </w:rPr>
        <w:t>researching</w:t>
      </w:r>
      <w:r w:rsidRPr="00D86F64">
        <w:rPr>
          <w:rFonts w:ascii="Times New Roman" w:hAnsi="Times New Roman" w:cs="Times New Roman"/>
        </w:rPr>
        <w:t xml:space="preserve"> consumer collectives that seek to determine the conditions under which consumers create a social environment in the form of consumer communities for products and services in the market. This research is intended to conduct a review of the literature as well as research results and articles related to collective consumers such as brand communities, counter cultures, resistance grouping</w:t>
      </w:r>
      <w:r>
        <w:rPr>
          <w:rFonts w:ascii="Times New Roman" w:hAnsi="Times New Roman" w:cs="Times New Roman"/>
        </w:rPr>
        <w:t>,</w:t>
      </w:r>
      <w:r w:rsidRPr="00D86F64">
        <w:rPr>
          <w:rFonts w:ascii="Times New Roman" w:hAnsi="Times New Roman" w:cs="Times New Roman"/>
        </w:rPr>
        <w:t xml:space="preserve"> and shared lifestyles. The results of the study come from journals related to collective consumers and a more in-depth analysis is carried out. </w:t>
      </w:r>
    </w:p>
    <w:p w:rsidR="00DF66BB" w:rsidRDefault="00DF66BB" w:rsidP="00DF66BB">
      <w:pPr>
        <w:tabs>
          <w:tab w:val="left" w:pos="1134"/>
          <w:tab w:val="left" w:pos="2127"/>
        </w:tabs>
        <w:spacing w:after="0" w:line="240" w:lineRule="auto"/>
        <w:contextualSpacing/>
        <w:jc w:val="both"/>
        <w:rPr>
          <w:rFonts w:ascii="Times New Roman" w:hAnsi="Times New Roman" w:cs="Times New Roman"/>
        </w:rPr>
      </w:pPr>
    </w:p>
    <w:p w:rsidR="00BD1F1D" w:rsidRDefault="00BD1F1D" w:rsidP="00D86F64">
      <w:pPr>
        <w:pStyle w:val="ListParagraph"/>
        <w:tabs>
          <w:tab w:val="left" w:pos="1701"/>
          <w:tab w:val="left" w:pos="2127"/>
        </w:tabs>
        <w:spacing w:after="0" w:line="240" w:lineRule="auto"/>
        <w:ind w:left="284"/>
        <w:rPr>
          <w:rFonts w:ascii="Times New Roman" w:hAnsi="Times New Roman" w:cs="Times New Roman"/>
          <w:b/>
        </w:rPr>
        <w:sectPr w:rsidR="00BD1F1D" w:rsidSect="00450E0A">
          <w:type w:val="continuous"/>
          <w:pgSz w:w="12240" w:h="15840"/>
          <w:pgMar w:top="1701" w:right="1701" w:bottom="1701" w:left="2268" w:header="709" w:footer="709" w:gutter="0"/>
          <w:pgNumType w:start="0"/>
          <w:cols w:num="2" w:space="0" w:equalWidth="0">
            <w:col w:w="3111" w:space="0"/>
            <w:col w:w="5160"/>
          </w:cols>
          <w:docGrid w:linePitch="360"/>
        </w:sectPr>
      </w:pPr>
    </w:p>
    <w:p w:rsidR="004D380D" w:rsidRDefault="004D380D" w:rsidP="00D86F64">
      <w:pPr>
        <w:pStyle w:val="ListParagraph"/>
        <w:tabs>
          <w:tab w:val="left" w:pos="1701"/>
          <w:tab w:val="left" w:pos="2127"/>
        </w:tabs>
        <w:spacing w:after="0" w:line="240" w:lineRule="auto"/>
        <w:ind w:left="284"/>
        <w:rPr>
          <w:rFonts w:ascii="Times New Roman" w:hAnsi="Times New Roman" w:cs="Times New Roman"/>
          <w:b/>
        </w:rPr>
      </w:pPr>
    </w:p>
    <w:p w:rsidR="00BA07B5" w:rsidRPr="00F869E3" w:rsidRDefault="00BA07B5" w:rsidP="00A25844">
      <w:pPr>
        <w:tabs>
          <w:tab w:val="left" w:pos="1701"/>
          <w:tab w:val="left" w:pos="2127"/>
        </w:tabs>
        <w:spacing w:line="360" w:lineRule="auto"/>
        <w:rPr>
          <w:rFonts w:ascii="Times New Roman" w:hAnsi="Times New Roman" w:cs="Times New Roman"/>
          <w:b/>
          <w:sz w:val="24"/>
          <w:szCs w:val="24"/>
        </w:rPr>
      </w:pPr>
      <w:r w:rsidRPr="00F869E3">
        <w:rPr>
          <w:rFonts w:ascii="Times New Roman" w:hAnsi="Times New Roman" w:cs="Times New Roman"/>
          <w:b/>
          <w:sz w:val="24"/>
          <w:szCs w:val="24"/>
        </w:rPr>
        <w:t>PENDAHULUAN</w:t>
      </w:r>
    </w:p>
    <w:p w:rsidR="00BA07B5" w:rsidRPr="00F869E3" w:rsidRDefault="00BA07B5" w:rsidP="00A25844">
      <w:pPr>
        <w:autoSpaceDE w:val="0"/>
        <w:autoSpaceDN w:val="0"/>
        <w:adjustRightInd w:val="0"/>
        <w:spacing w:after="0" w:line="360" w:lineRule="auto"/>
        <w:ind w:firstLine="567"/>
        <w:jc w:val="both"/>
        <w:rPr>
          <w:rFonts w:ascii="Times New Roman" w:eastAsia="Kuenstler480BT-Roman" w:hAnsi="Times New Roman" w:cs="Times New Roman"/>
          <w:color w:val="000000"/>
          <w:sz w:val="24"/>
          <w:szCs w:val="24"/>
        </w:rPr>
      </w:pPr>
      <w:r w:rsidRPr="00F869E3">
        <w:rPr>
          <w:rFonts w:ascii="Times New Roman" w:eastAsia="Kuenstler480BT-Roman" w:hAnsi="Times New Roman" w:cs="Times New Roman"/>
          <w:color w:val="000000"/>
          <w:sz w:val="24"/>
          <w:szCs w:val="24"/>
        </w:rPr>
        <w:t>Adanya pemahaman tentang peran merek dan praktik dalam konteks komunitas konsumsi atau kolektif, dimana bahwa tingkat analisis berpindah dari individu ke kelompok, dan dari keterlibatan individu hingga keterlibatan kolektif. Fokus pada bentuk-bentuk baru partisipasi social, sukarela dengan cara meningkatkan pengalaman individu. Biasanya, seseorang mungkin memilih untuk menjadi bagian dari pengelompokan gaya hidup, sebuah subkultur, komunitas merek, konsumen budaya mikro, atau gerakan perlawanan. Ini adalah fenomena yang menarik,</w:t>
      </w:r>
      <w:r w:rsidR="00B46454">
        <w:rPr>
          <w:rFonts w:ascii="Times New Roman" w:eastAsia="Kuenstler480BT-Roman" w:hAnsi="Times New Roman" w:cs="Times New Roman"/>
          <w:color w:val="000000"/>
          <w:sz w:val="24"/>
          <w:szCs w:val="24"/>
        </w:rPr>
        <w:t xml:space="preserve"> </w:t>
      </w:r>
      <w:r w:rsidRPr="00F869E3">
        <w:rPr>
          <w:rFonts w:ascii="Times New Roman" w:eastAsia="Kuenstler480BT-Roman" w:hAnsi="Times New Roman" w:cs="Times New Roman"/>
          <w:color w:val="000000"/>
          <w:sz w:val="24"/>
          <w:szCs w:val="24"/>
        </w:rPr>
        <w:t>mengingat belakangan ini, bentuk-bentuk komunitas sosial semakin mapan (misalnya beberapa komunitas agama, tradisional, komunitas lingkungan)</w:t>
      </w:r>
    </w:p>
    <w:p w:rsidR="00BA07B5" w:rsidRDefault="00861FF7" w:rsidP="00A25844">
      <w:pPr>
        <w:spacing w:after="0" w:line="360" w:lineRule="auto"/>
        <w:ind w:firstLine="567"/>
        <w:jc w:val="both"/>
        <w:textAlignment w:val="baseline"/>
        <w:rPr>
          <w:rFonts w:ascii="Times New Roman" w:eastAsia="Arial" w:hAnsi="Times New Roman" w:cs="Times New Roman"/>
          <w:color w:val="000000" w:themeColor="text1"/>
          <w:kern w:val="24"/>
          <w:sz w:val="24"/>
          <w:szCs w:val="24"/>
        </w:rPr>
      </w:pPr>
      <w:r>
        <w:rPr>
          <w:rFonts w:ascii="Times New Roman" w:eastAsia="Arial" w:hAnsi="Times New Roman" w:cs="Times New Roman"/>
          <w:color w:val="000000" w:themeColor="text1"/>
          <w:kern w:val="24"/>
          <w:sz w:val="24"/>
          <w:szCs w:val="24"/>
        </w:rPr>
        <w:lastRenderedPageBreak/>
        <w:t>S</w:t>
      </w:r>
      <w:r w:rsidR="00BA07B5" w:rsidRPr="00F869E3">
        <w:rPr>
          <w:rFonts w:ascii="Times New Roman" w:eastAsia="Arial" w:hAnsi="Times New Roman" w:cs="Times New Roman"/>
          <w:color w:val="000000" w:themeColor="text1"/>
          <w:kern w:val="24"/>
          <w:sz w:val="24"/>
          <w:szCs w:val="24"/>
        </w:rPr>
        <w:t>ubkultur konsumsi termasuk struktur sosial  yang dapat diidentifikasi,</w:t>
      </w:r>
      <w:r w:rsidR="00B46454">
        <w:rPr>
          <w:rFonts w:ascii="Times New Roman" w:eastAsia="Arial" w:hAnsi="Times New Roman" w:cs="Times New Roman"/>
          <w:color w:val="000000" w:themeColor="text1"/>
          <w:kern w:val="24"/>
          <w:sz w:val="24"/>
          <w:szCs w:val="24"/>
        </w:rPr>
        <w:t xml:space="preserve"> </w:t>
      </w:r>
      <w:r w:rsidR="00BA07B5" w:rsidRPr="00F869E3">
        <w:rPr>
          <w:rFonts w:ascii="Times New Roman" w:eastAsia="Arial" w:hAnsi="Times New Roman" w:cs="Times New Roman"/>
          <w:color w:val="000000" w:themeColor="text1"/>
          <w:kern w:val="24"/>
          <w:sz w:val="24"/>
          <w:szCs w:val="24"/>
        </w:rPr>
        <w:t xml:space="preserve">etos yang unik, seperangkat keyakinan,nilai bersama,  jargon, ritual, dan ekspresi simbolik. Karena konsumen memilih untuk bergabung dengan subkultur tersebut, mereka mengambil bagian dalam pembuatan kategori mereka sendiri seperti pengendara sepeda Harley-Davidson, anggota klub penggemar Michael Jackson, Penggemar Star Trek dan lainnya. </w:t>
      </w:r>
      <w:r w:rsidR="002F0745">
        <w:rPr>
          <w:rFonts w:ascii="Times New Roman" w:eastAsia="Arial" w:hAnsi="Times New Roman" w:cs="Times New Roman"/>
          <w:color w:val="000000" w:themeColor="text1"/>
          <w:kern w:val="24"/>
          <w:sz w:val="24"/>
          <w:szCs w:val="24"/>
        </w:rPr>
        <w:fldChar w:fldCharType="begin" w:fldLock="1"/>
      </w:r>
      <w:r w:rsidR="002A2F2A">
        <w:rPr>
          <w:rFonts w:ascii="Times New Roman" w:eastAsia="Arial" w:hAnsi="Times New Roman" w:cs="Times New Roman"/>
          <w:color w:val="000000" w:themeColor="text1"/>
          <w:kern w:val="24"/>
          <w:sz w:val="24"/>
          <w:szCs w:val="24"/>
        </w:rPr>
        <w:instrText>ADDIN CSL_CITATION {"citationItems":[{"id":"ITEM-1","itemData":{"author":[{"dropping-particle":"","family":"Thompson","given":"C. and Troester","non-dropping-particle":"","parse-names":false,"suffix":""}],"container-title":"Journal of Consumer Research","id":"ITEM-1","issued":{"date-parts":[["2002"]]},"page":"550-571","title":"Consumer value systems. Postmodern fragmentation: the case of the natural health microculture","type":"article-journal","volume":"28"},"uris":["http://www.mendeley.com/documents/?uuid=f8edc03b-f1ec-485f-aa2f-57caf452d5bd"]}],"mendeley":{"formattedCitation":"(Thompson, 2002)","plainTextFormattedCitation":"(Thompson, 2002)","previouslyFormattedCitation":"(Thompson, 2002)"},"properties":{"noteIndex":0},"schema":"https://github.com/citation-style-language/schema/raw/master/csl-citation.json"}</w:instrText>
      </w:r>
      <w:r w:rsidR="002F0745">
        <w:rPr>
          <w:rFonts w:ascii="Times New Roman" w:eastAsia="Arial" w:hAnsi="Times New Roman" w:cs="Times New Roman"/>
          <w:color w:val="000000" w:themeColor="text1"/>
          <w:kern w:val="24"/>
          <w:sz w:val="24"/>
          <w:szCs w:val="24"/>
        </w:rPr>
        <w:fldChar w:fldCharType="separate"/>
      </w:r>
      <w:r w:rsidR="00DC5172" w:rsidRPr="00DC5172">
        <w:rPr>
          <w:rFonts w:ascii="Times New Roman" w:eastAsia="Arial" w:hAnsi="Times New Roman" w:cs="Times New Roman"/>
          <w:noProof/>
          <w:color w:val="000000" w:themeColor="text1"/>
          <w:kern w:val="24"/>
          <w:sz w:val="24"/>
          <w:szCs w:val="24"/>
        </w:rPr>
        <w:t>(Thompson, 2002)</w:t>
      </w:r>
      <w:r w:rsidR="002F0745">
        <w:rPr>
          <w:rFonts w:ascii="Times New Roman" w:eastAsia="Arial" w:hAnsi="Times New Roman" w:cs="Times New Roman"/>
          <w:color w:val="000000" w:themeColor="text1"/>
          <w:kern w:val="24"/>
          <w:sz w:val="24"/>
          <w:szCs w:val="24"/>
        </w:rPr>
        <w:fldChar w:fldCharType="end"/>
      </w:r>
      <w:r w:rsidR="00BA07B5" w:rsidRPr="00F869E3">
        <w:rPr>
          <w:rFonts w:ascii="Times New Roman" w:eastAsia="Arial" w:hAnsi="Times New Roman" w:cs="Times New Roman"/>
          <w:color w:val="000000" w:themeColor="text1"/>
          <w:kern w:val="24"/>
          <w:sz w:val="24"/>
          <w:szCs w:val="24"/>
        </w:rPr>
        <w:t xml:space="preserve"> konsumen menceritakan satu sama lain tentang pengalaman konsumsi mereka dan memungkinkan untuk membangun sistem nilai secara bersama.</w:t>
      </w:r>
    </w:p>
    <w:p w:rsidR="00176075" w:rsidRDefault="00861FF7"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 xml:space="preserve">Komunitas merek berbasis media sosial memiliki keunikan dalam konteks sosial yaitu seringkali besar dan sangat heterogen, </w:t>
      </w:r>
      <w:r w:rsidR="00176075">
        <w:rPr>
          <w:rFonts w:ascii="Times New Roman" w:eastAsia="Kuenstler480BT-Roman" w:hAnsi="Times New Roman" w:cs="Times New Roman"/>
          <w:sz w:val="24"/>
          <w:szCs w:val="24"/>
        </w:rPr>
        <w:t xml:space="preserve">adanya </w:t>
      </w:r>
      <w:r w:rsidRPr="00F869E3">
        <w:rPr>
          <w:rFonts w:ascii="Times New Roman" w:eastAsia="Kuenstler480BT-Roman" w:hAnsi="Times New Roman" w:cs="Times New Roman"/>
          <w:sz w:val="24"/>
          <w:szCs w:val="24"/>
        </w:rPr>
        <w:t>konten dan penceritaan</w:t>
      </w:r>
      <w:r w:rsidR="00176075">
        <w:rPr>
          <w:rFonts w:ascii="Times New Roman" w:eastAsia="Kuenstler480BT-Roman" w:hAnsi="Times New Roman" w:cs="Times New Roman"/>
          <w:sz w:val="24"/>
          <w:szCs w:val="24"/>
        </w:rPr>
        <w:t xml:space="preserve"> </w:t>
      </w:r>
      <w:r w:rsidRPr="00F869E3">
        <w:rPr>
          <w:rFonts w:ascii="Times New Roman" w:eastAsia="Kuenstler480BT-Roman" w:hAnsi="Times New Roman" w:cs="Times New Roman"/>
          <w:sz w:val="24"/>
          <w:szCs w:val="24"/>
        </w:rPr>
        <w:t xml:space="preserve"> dan berjuta komunitas merek yang berafiliasi </w:t>
      </w:r>
      <w:r w:rsidR="006A6A9E">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{"citationItems":[{"id":"ITEM-1","itemData":{"author":[{"dropping-particle":"","family":"Habibi, M., Laroche, M. and Richard","given":"M.","non-dropping-particle":"","parse-names":false,"suffix":""}],"id":"ITEM-1","issued":{"date-parts":[["2014"]]},"number-of-pages":"152-161","title":"The roles of brand community and community engagement in building brand trust on social media, Computers in Human Behavior","type":"book","volume":"37"},"uris":["http://www.mendeley.com/documents/?uuid=4f1764aa-25e2-45d1-b1d2-ef483083c107"]}],"mendeley":{"formattedCitation":"(Habibi, M., Laroche, M. and Richard, 2014)","plainTextFormattedCitation":"(Habibi, M., Laroche, M. and Richard, 2014)","previouslyFormattedCitation":"(Habibi, M., Laroche, M. and Richard, 2014)"},"properties":{"noteIndex":0},"schema":"https://github.com/citation-style-language/schema/raw/master/csl-citation.json"}</w:instrText>
      </w:r>
      <w:r w:rsidR="006A6A9E">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(Habibi, M., Laroche, M. and Richard, 2014)</w:t>
      </w:r>
      <w:r w:rsidR="006A6A9E">
        <w:rPr>
          <w:rFonts w:ascii="Times New Roman" w:eastAsia="Kuenstler480BT-Roman" w:hAnsi="Times New Roman" w:cs="Times New Roman"/>
          <w:sz w:val="24"/>
          <w:szCs w:val="24"/>
        </w:rPr>
        <w:fldChar w:fldCharType="end"/>
      </w:r>
      <w:r w:rsidR="006A6A9E">
        <w:rPr>
          <w:rFonts w:ascii="Times New Roman" w:eastAsia="Kuenstler480BT-Roman" w:hAnsi="Times New Roman" w:cs="Times New Roman"/>
          <w:sz w:val="24"/>
          <w:szCs w:val="24"/>
        </w:rPr>
        <w:t xml:space="preserve"> </w:t>
      </w:r>
      <w:r w:rsidRPr="00F869E3">
        <w:rPr>
          <w:rFonts w:ascii="Times New Roman" w:eastAsia="Kuenstler480BT-Roman" w:hAnsi="Times New Roman" w:cs="Times New Roman"/>
          <w:sz w:val="24"/>
          <w:szCs w:val="24"/>
        </w:rPr>
        <w:t>Namun, komunitas berbasis media sosial yang mengelilingi merek fokus berdasarkan tujuannya</w:t>
      </w:r>
      <w:r w:rsidR="00176075">
        <w:rPr>
          <w:rFonts w:ascii="Times New Roman" w:eastAsia="Kuenstler480BT-Roman" w:hAnsi="Times New Roman" w:cs="Times New Roman"/>
          <w:sz w:val="24"/>
          <w:szCs w:val="24"/>
        </w:rPr>
        <w:t>,</w:t>
      </w:r>
      <w:r w:rsidRPr="00F869E3">
        <w:rPr>
          <w:rFonts w:ascii="Times New Roman" w:eastAsia="Kuenstler480BT-Roman" w:hAnsi="Times New Roman" w:cs="Times New Roman"/>
          <w:sz w:val="24"/>
          <w:szCs w:val="24"/>
        </w:rPr>
        <w:t xml:space="preserve"> sifat nilai yang dihasilkan </w:t>
      </w:r>
      <w:r w:rsidR="00176075">
        <w:rPr>
          <w:rFonts w:ascii="Times New Roman" w:eastAsia="Kuenstler480BT-Roman" w:hAnsi="Times New Roman" w:cs="Times New Roman"/>
          <w:sz w:val="24"/>
          <w:szCs w:val="24"/>
        </w:rPr>
        <w:t>dan karakter mereka</w:t>
      </w:r>
      <w:r w:rsidRPr="00F869E3">
        <w:rPr>
          <w:rFonts w:ascii="Times New Roman" w:eastAsia="Kuenstler480BT-Roman" w:hAnsi="Times New Roman" w:cs="Times New Roman"/>
          <w:sz w:val="24"/>
          <w:szCs w:val="24"/>
        </w:rPr>
        <w:t xml:space="preserve"> yang </w:t>
      </w:r>
      <w:r w:rsidR="00176075">
        <w:rPr>
          <w:rFonts w:ascii="Times New Roman" w:eastAsia="Kuenstler480BT-Roman" w:hAnsi="Times New Roman" w:cs="Times New Roman"/>
          <w:sz w:val="24"/>
          <w:szCs w:val="24"/>
        </w:rPr>
        <w:t>dipa</w:t>
      </w:r>
      <w:r w:rsidRPr="00F869E3">
        <w:rPr>
          <w:rFonts w:ascii="Times New Roman" w:eastAsia="Kuenstler480BT-Roman" w:hAnsi="Times New Roman" w:cs="Times New Roman"/>
          <w:sz w:val="24"/>
          <w:szCs w:val="24"/>
        </w:rPr>
        <w:t xml:space="preserve">dukan </w:t>
      </w:r>
      <w:r w:rsidR="00176075">
        <w:rPr>
          <w:rFonts w:ascii="Times New Roman" w:eastAsia="Kuenstler480BT-Roman" w:hAnsi="Times New Roman" w:cs="Times New Roman"/>
          <w:sz w:val="24"/>
          <w:szCs w:val="24"/>
        </w:rPr>
        <w:t>dengan</w:t>
      </w:r>
      <w:r w:rsidRPr="00F869E3">
        <w:rPr>
          <w:rFonts w:ascii="Times New Roman" w:eastAsia="Kuenstler480BT-Roman" w:hAnsi="Times New Roman" w:cs="Times New Roman"/>
          <w:sz w:val="24"/>
          <w:szCs w:val="24"/>
        </w:rPr>
        <w:t xml:space="preserve"> komunitas konsumsi yang lebih umum</w:t>
      </w:r>
      <w:r w:rsidR="006A6A9E">
        <w:rPr>
          <w:rFonts w:ascii="Times New Roman" w:eastAsia="Kuenstler480BT-Roman" w:hAnsi="Times New Roman" w:cs="Times New Roman"/>
          <w:sz w:val="24"/>
          <w:szCs w:val="24"/>
        </w:rPr>
        <w:t xml:space="preserve"> </w:t>
      </w:r>
      <w:r w:rsidR="006A6A9E">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{"citationItems":[{"id":"ITEM-1","itemData":{"author":[{"dropping-particle":"","family":"Breitsohl, J., Kunz, W.H. and Dowell","given":"D.","non-dropping-particle":"","parse-names":false,"suffix":""}],"container-title":"Journal of Marketing Management","id":"ITEM-1","issue":"9/10","issued":{"date-parts":[["2015"]]},"page":"1040-1064","title":"Does the host match the content? A taxonomical update on online consumption communities","type":"article-journal","volume":"31"},"uris":["http://www.mendeley.com/documents/?uuid=9da0ca2d-b798-4f53-94ca-4f931f31b61d"]}],"mendeley":{"formattedCitation":"(Breitsohl, J., Kunz, W.H. and Dowell, 2015)","plainTextFormattedCitation":"(Breitsohl, J., Kunz, W.H. and Dowell, 2015)","previouslyFormattedCitation":"(Breitsohl, J., Kunz, W.H. and Dowell, 2015)"},"properties":{"noteIndex":0},"schema":"https://github.com/citation-style-language/schema/raw/master/csl-citation.json"}</w:instrText>
      </w:r>
      <w:r w:rsidR="006A6A9E">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(Breitsohl, J., Kunz, W.H. and Dowell, 2015)</w:t>
      </w:r>
      <w:r w:rsidR="006A6A9E">
        <w:rPr>
          <w:rFonts w:ascii="Times New Roman" w:eastAsia="Kuenstler480BT-Roman" w:hAnsi="Times New Roman" w:cs="Times New Roman"/>
          <w:sz w:val="24"/>
          <w:szCs w:val="24"/>
        </w:rPr>
        <w:fldChar w:fldCharType="end"/>
      </w:r>
      <w:r w:rsidR="006A6A9E">
        <w:rPr>
          <w:rFonts w:ascii="Times New Roman" w:eastAsia="Kuenstler480BT-Roman" w:hAnsi="Times New Roman" w:cs="Times New Roman"/>
          <w:sz w:val="24"/>
          <w:szCs w:val="24"/>
        </w:rPr>
        <w:t>.</w:t>
      </w:r>
    </w:p>
    <w:p w:rsidR="00861FF7" w:rsidRPr="00F869E3" w:rsidRDefault="00861FF7"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 xml:space="preserve"> Organisasi juga menggunakan komunitas media sosial untuk membangun hubungan penting dengan </w:t>
      </w:r>
      <w:r w:rsidR="00176075">
        <w:rPr>
          <w:rFonts w:ascii="Times New Roman" w:eastAsia="Kuenstler480BT-Roman" w:hAnsi="Times New Roman" w:cs="Times New Roman"/>
          <w:sz w:val="24"/>
          <w:szCs w:val="24"/>
        </w:rPr>
        <w:t>konsumen yang me</w:t>
      </w:r>
      <w:r w:rsidRPr="00F869E3">
        <w:rPr>
          <w:rFonts w:ascii="Times New Roman" w:eastAsia="Kuenstler480BT-Roman" w:hAnsi="Times New Roman" w:cs="Times New Roman"/>
          <w:sz w:val="24"/>
          <w:szCs w:val="24"/>
        </w:rPr>
        <w:t xml:space="preserve">ndukung </w:t>
      </w:r>
      <w:r w:rsidR="00176075">
        <w:rPr>
          <w:rFonts w:ascii="Times New Roman" w:eastAsia="Kuenstler480BT-Roman" w:hAnsi="Times New Roman" w:cs="Times New Roman"/>
          <w:sz w:val="24"/>
          <w:szCs w:val="24"/>
        </w:rPr>
        <w:t xml:space="preserve">dan </w:t>
      </w:r>
      <w:r w:rsidRPr="00F869E3">
        <w:rPr>
          <w:rFonts w:ascii="Times New Roman" w:eastAsia="Kuenstler480BT-Roman" w:hAnsi="Times New Roman" w:cs="Times New Roman"/>
          <w:sz w:val="24"/>
          <w:szCs w:val="24"/>
        </w:rPr>
        <w:t>memperkuat kapasitas mereka untuk memberikan layanan</w:t>
      </w:r>
      <w:r w:rsidR="00176075">
        <w:rPr>
          <w:rFonts w:ascii="Times New Roman" w:eastAsia="Kuenstler480BT-Roman" w:hAnsi="Times New Roman" w:cs="Times New Roman"/>
          <w:sz w:val="24"/>
          <w:szCs w:val="24"/>
        </w:rPr>
        <w:t xml:space="preserve"> yang lebih baik</w:t>
      </w:r>
      <w:r w:rsidRPr="00F869E3">
        <w:rPr>
          <w:rFonts w:ascii="Times New Roman" w:eastAsia="Kuenstler480BT-Roman" w:hAnsi="Times New Roman" w:cs="Times New Roman"/>
          <w:sz w:val="24"/>
          <w:szCs w:val="24"/>
        </w:rPr>
        <w:t xml:space="preserve"> kepada konsumen dan mencapai keberlanjutan jangka panjang</w:t>
      </w:r>
      <w:r w:rsidR="006A6A9E">
        <w:rPr>
          <w:rFonts w:ascii="Times New Roman" w:eastAsia="Kuenstler480BT-Roman" w:hAnsi="Times New Roman" w:cs="Times New Roman"/>
          <w:sz w:val="24"/>
          <w:szCs w:val="24"/>
        </w:rPr>
        <w:t xml:space="preserve"> </w:t>
      </w:r>
      <w:r w:rsidR="006A6A9E">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{"citationItems":[{"id":"ITEM-1","itemData":{"author":[{"dropping-particle":"","family":"Waters, R.D. and Feneley","given":"K.L.","non-dropping-particle":"","parse-names":false,"suffix":""}],"container-title":"International Journal of Nonprofit and Voluntary Sector Marketing","id":"ITEM-1","issue":"3","issued":{"date-parts":[["2013"]]},"page":"216-230","title":"Virtual stewardship in the age of new media: have nonprofit organizations moved beyond Web 1.0 strategies","type":"article-journal","volume":"18"},"uris":["http://www.mendeley.com/documents/?uuid=109ed830-c547-4fe5-988b-01359705369b"]}],"mendeley":{"formattedCitation":"(Waters, R.D. and Feneley, 2013)","plainTextFormattedCitation":"(Waters, R.D. and Feneley, 2013)","previouslyFormattedCitation":"(Waters, R.D. and Feneley, 2013)"},"properties":{"noteIndex":0},"schema":"https://github.com/citation-style-language/schema/raw/master/csl-citation.json"}</w:instrText>
      </w:r>
      <w:r w:rsidR="006A6A9E">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(Waters, R.D. and Feneley, 2013)</w:t>
      </w:r>
      <w:r w:rsidR="006A6A9E">
        <w:rPr>
          <w:rFonts w:ascii="Times New Roman" w:eastAsia="Kuenstler480BT-Roman" w:hAnsi="Times New Roman" w:cs="Times New Roman"/>
          <w:sz w:val="24"/>
          <w:szCs w:val="24"/>
        </w:rPr>
        <w:fldChar w:fldCharType="end"/>
      </w:r>
      <w:r w:rsidR="006A6A9E">
        <w:rPr>
          <w:rFonts w:ascii="Times New Roman" w:eastAsia="Kuenstler480BT-Roman" w:hAnsi="Times New Roman" w:cs="Times New Roman"/>
          <w:sz w:val="24"/>
          <w:szCs w:val="24"/>
        </w:rPr>
        <w:t xml:space="preserve">. </w:t>
      </w:r>
      <w:r w:rsidRPr="00F869E3">
        <w:rPr>
          <w:rFonts w:ascii="Times New Roman" w:eastAsia="Kuenstler480BT-Roman" w:hAnsi="Times New Roman" w:cs="Times New Roman"/>
          <w:sz w:val="24"/>
          <w:szCs w:val="24"/>
        </w:rPr>
        <w:t>Dengan demikian, ada kebutuhan untuk mengembangkan pemahaman teoritis dan manajerial yang lebih kuat tentang keterlibatan pelanggan dan kreasi nilai bersama dalam komunitas media sosial nirlaba.</w:t>
      </w:r>
    </w:p>
    <w:p w:rsidR="005D662B" w:rsidRPr="00F869E3" w:rsidRDefault="005D662B" w:rsidP="00A25844">
      <w:pPr>
        <w:spacing w:after="0" w:line="360" w:lineRule="auto"/>
        <w:ind w:firstLine="1134"/>
        <w:contextualSpacing/>
        <w:jc w:val="both"/>
        <w:textAlignment w:val="baseline"/>
        <w:rPr>
          <w:rFonts w:ascii="Times New Roman" w:eastAsia="Times New Roman" w:hAnsi="Times New Roman" w:cs="Times New Roman"/>
          <w:sz w:val="24"/>
          <w:szCs w:val="24"/>
        </w:rPr>
      </w:pPr>
    </w:p>
    <w:p w:rsidR="00BA07B5" w:rsidRPr="00F869E3" w:rsidRDefault="00F869E3" w:rsidP="00A25844">
      <w:pPr>
        <w:tabs>
          <w:tab w:val="left" w:pos="1701"/>
          <w:tab w:val="left" w:pos="2127"/>
        </w:tabs>
        <w:spacing w:line="360" w:lineRule="auto"/>
        <w:rPr>
          <w:rFonts w:ascii="Times New Roman" w:hAnsi="Times New Roman" w:cs="Times New Roman"/>
          <w:b/>
          <w:sz w:val="24"/>
          <w:szCs w:val="24"/>
        </w:rPr>
      </w:pPr>
      <w:r w:rsidRPr="00F869E3">
        <w:rPr>
          <w:rFonts w:ascii="Times New Roman" w:hAnsi="Times New Roman" w:cs="Times New Roman"/>
          <w:b/>
          <w:sz w:val="24"/>
          <w:szCs w:val="24"/>
        </w:rPr>
        <w:t>TINJAUAN PUSTAKA</w:t>
      </w:r>
    </w:p>
    <w:p w:rsidR="00BA07B5" w:rsidRPr="00B6155A" w:rsidRDefault="00BA07B5" w:rsidP="00A25844">
      <w:pPr>
        <w:autoSpaceDE w:val="0"/>
        <w:autoSpaceDN w:val="0"/>
        <w:adjustRightInd w:val="0"/>
        <w:spacing w:after="0" w:line="360" w:lineRule="auto"/>
        <w:rPr>
          <w:rFonts w:ascii="Times New Roman" w:eastAsia="Kuenstler480BT-Roman" w:hAnsi="Times New Roman" w:cs="Times New Roman"/>
          <w:b/>
          <w:bCs/>
          <w:i/>
          <w:sz w:val="24"/>
          <w:szCs w:val="24"/>
        </w:rPr>
      </w:pPr>
      <w:r w:rsidRPr="00B6155A">
        <w:rPr>
          <w:rFonts w:ascii="Times New Roman" w:eastAsia="Kuenstler480BT-Roman" w:hAnsi="Times New Roman" w:cs="Times New Roman"/>
          <w:b/>
          <w:bCs/>
          <w:i/>
          <w:sz w:val="24"/>
          <w:szCs w:val="24"/>
        </w:rPr>
        <w:t>Brand Communities</w:t>
      </w:r>
    </w:p>
    <w:p w:rsidR="00BA07B5" w:rsidRPr="00F869E3" w:rsidRDefault="00C01168"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Pr>
          <w:rFonts w:ascii="Times New Roman" w:eastAsia="Kuenstler480BT-Roman" w:hAnsi="Times New Roman" w:cs="Times New Roman"/>
          <w:sz w:val="24"/>
          <w:szCs w:val="24"/>
        </w:rPr>
        <w:t xml:space="preserve">Muniz </w:t>
      </w:r>
      <w:r>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{"citationItems":[{"id":"ITEM-1","itemData":{"author":[{"dropping-particle":"","family":"Muniz","given":"A. and O’Guinn","non-dropping-particle":"","parse-names":false,"suffix":""}],"container-title":"Journal of Consumer Research","id":"ITEM-1","issued":{"date-parts":[["2001"]]},"page":"412-432","title":"Brand community","type":"article-journal","volume":"27"},"suppress-author":1,"uris":["http://www.mendeley.com/documents/?uuid=9b08cb02-f9e6-4e12-b2d4-9b16bdc1fe5e"]}],"mendeley":{"formattedCitation":"(2001)","plainTextFormattedCitation":"(2001)","previouslyFormattedCitation":"(2001)"},"properties":{"noteIndex":0},"schema":"https://github.com/citation-style-language/schema/raw/master/csl-citation.json"}</w:instrText>
      </w:r>
      <w:r>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(2001)</w:t>
      </w:r>
      <w:r>
        <w:rPr>
          <w:rFonts w:ascii="Times New Roman" w:eastAsia="Kuenstler480BT-Roman" w:hAnsi="Times New Roman" w:cs="Times New Roman"/>
          <w:sz w:val="24"/>
          <w:szCs w:val="24"/>
        </w:rPr>
        <w:fldChar w:fldCharType="end"/>
      </w:r>
      <w:r w:rsidR="00BA07B5" w:rsidRPr="00F869E3">
        <w:rPr>
          <w:rFonts w:ascii="Times New Roman" w:eastAsia="Kuenstler480BT-Roman" w:hAnsi="Times New Roman" w:cs="Times New Roman"/>
          <w:sz w:val="24"/>
          <w:szCs w:val="24"/>
        </w:rPr>
        <w:t xml:space="preserve"> mendefinisikan komunitas merek sebagai sebuah spesialisasi, komunitas yang tidak terikat secara geografis berdasarkan sekumpulan sosial yang terstruktur hubungan di antara pengagum merek yang mungkin berjauhan secara fisik satu sama lain. Komunitas merek yang kuat yang secara publik mengkritik suatu merek </w:t>
      </w:r>
      <w:r w:rsidR="00BA07B5" w:rsidRPr="00F869E3">
        <w:rPr>
          <w:rFonts w:ascii="Times New Roman" w:eastAsia="Kuenstler480BT-Roman" w:hAnsi="Times New Roman" w:cs="Times New Roman"/>
          <w:sz w:val="24"/>
          <w:szCs w:val="24"/>
        </w:rPr>
        <w:lastRenderedPageBreak/>
        <w:t xml:space="preserve">dari produsen dan yang menyiarkan kritik tersebut secara </w:t>
      </w:r>
      <w:r w:rsidR="00BA07B5" w:rsidRPr="00B46454">
        <w:rPr>
          <w:rFonts w:ascii="Times New Roman" w:eastAsia="Kuenstler480BT-Roman" w:hAnsi="Times New Roman" w:cs="Times New Roman"/>
          <w:i/>
          <w:sz w:val="24"/>
          <w:szCs w:val="24"/>
        </w:rPr>
        <w:t>online</w:t>
      </w:r>
      <w:r w:rsidR="00BA07B5" w:rsidRPr="00F869E3">
        <w:rPr>
          <w:rFonts w:ascii="Times New Roman" w:eastAsia="Kuenstler480BT-Roman" w:hAnsi="Times New Roman" w:cs="Times New Roman"/>
          <w:sz w:val="24"/>
          <w:szCs w:val="24"/>
        </w:rPr>
        <w:t>. Hal ini merupakan ancaman bagi ekuitas merek dan pemasar merek.</w:t>
      </w:r>
    </w:p>
    <w:p w:rsidR="00BA07B5" w:rsidRPr="00F869E3" w:rsidRDefault="00BA07B5"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 xml:space="preserve">Komunitas merek yang kuat yang secara publik mengkritik merek dari suatu produsen  dan yang menyiarkan kritik tersebut secara </w:t>
      </w:r>
      <w:r w:rsidRPr="00B46454">
        <w:rPr>
          <w:rFonts w:ascii="Times New Roman" w:eastAsia="Kuenstler480BT-Roman" w:hAnsi="Times New Roman" w:cs="Times New Roman"/>
          <w:i/>
          <w:sz w:val="24"/>
          <w:szCs w:val="24"/>
        </w:rPr>
        <w:t>online</w:t>
      </w:r>
      <w:r w:rsidRPr="00F869E3">
        <w:rPr>
          <w:rFonts w:ascii="Times New Roman" w:eastAsia="Kuenstler480BT-Roman" w:hAnsi="Times New Roman" w:cs="Times New Roman"/>
          <w:sz w:val="24"/>
          <w:szCs w:val="24"/>
        </w:rPr>
        <w:t xml:space="preserve">, sehingga menjadi ancaman bagi ekuitas merek dan pemasar merek. Sedangkan pemasar dalam organisasi berusaha untuk mengontrol merek dan pengelompokan konsumen berdasarkan komunitas. Agen spesialis merek seperti Smack Inc. di Amerika dapat merencanakan dan menjalankan strategi pemasaran terintegrasi penuh yang membantu mengembangkan merek  di masyarakat. Situsnya (smackinc.com) menjelaskan contoh karyanya dalam membangun komunitas merek di sekitar komoditas merek.  </w:t>
      </w:r>
    </w:p>
    <w:p w:rsidR="00BA07B5" w:rsidRPr="00F869E3" w:rsidRDefault="00BA07B5"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Kritik terhadap merek dan perusahaan cukup kuat dapat menyebabkan boikot konsumen seperti yang dialami oleh McDonalds yaitu McDonaldsSucks.com dimana ada  kekuatan hubungan merek yang dapat dialami konsumen dengan cinta, gairah, kecemasan perpisahan dan komitmen emosional berkenaan dengan merek kesayangan mereka . Muniz dan Schau</w:t>
      </w:r>
      <w:r w:rsidR="00C01168">
        <w:rPr>
          <w:rFonts w:ascii="Times New Roman" w:eastAsia="Kuenstler480BT-Roman" w:hAnsi="Times New Roman" w:cs="Times New Roman"/>
          <w:sz w:val="24"/>
          <w:szCs w:val="24"/>
        </w:rPr>
        <w:t xml:space="preserve"> </w:t>
      </w:r>
      <w:r w:rsidR="00C01168">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{"citationItems":[{"id":"ITEM-1","itemData":{"author":[{"dropping-particle":"","family":"Muniz","given":"A.M. and Schau","non-dropping-particle":"","parse-names":false,"suffix":""}],"container-title":"Journal of Consumer Research","id":"ITEM-1","issue":"4","issued":{"date-parts":[["2005"]]},"page":"737 – 747","title":"Religiosity in the abandoned Apple Newton brand community","type":"article-journal","volume":"31"},"suppress-author":1,"uris":["http://www.mendeley.com/documents/?uuid=658341b1-a7a6-4c3f-bd85-8714a9829aa5"]}],"mendeley":{"formattedCitation":"(2005)","plainTextFormattedCitation":"(2005)","previouslyFormattedCitation":"(2005)"},"properties":{"noteIndex":0},"schema":"https://github.com/citation-style-language/schema/raw/master/csl-citation.json"}</w:instrText>
      </w:r>
      <w:r w:rsidR="00C01168">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(2005)</w:t>
      </w:r>
      <w:r w:rsidR="00C01168">
        <w:rPr>
          <w:rFonts w:ascii="Times New Roman" w:eastAsia="Kuenstler480BT-Roman" w:hAnsi="Times New Roman" w:cs="Times New Roman"/>
          <w:sz w:val="24"/>
          <w:szCs w:val="24"/>
        </w:rPr>
        <w:fldChar w:fldCharType="end"/>
      </w:r>
      <w:r w:rsidRPr="00F869E3">
        <w:rPr>
          <w:rFonts w:ascii="Times New Roman" w:eastAsia="Kuenstler480BT-Roman" w:hAnsi="Times New Roman" w:cs="Times New Roman"/>
          <w:sz w:val="24"/>
          <w:szCs w:val="24"/>
        </w:rPr>
        <w:t xml:space="preserve">  mencatat bahwa meskipun perusahaan Apple secara efektif meninggalkan Apple Merek Newton, komunitas merek tetap muncul sebagai komunitas yang muncul dan tumbuh terhadap merek tersebut. Komunitas merek Apple Newton menikmati kesempatan untuk menjadi </w:t>
      </w:r>
      <w:r w:rsidRPr="00F869E3">
        <w:rPr>
          <w:rFonts w:ascii="Times New Roman" w:eastAsia="Kuenstler480BT-Roman" w:hAnsi="Times New Roman" w:cs="Times New Roman"/>
          <w:i/>
          <w:sz w:val="24"/>
          <w:szCs w:val="24"/>
        </w:rPr>
        <w:t>underdog</w:t>
      </w:r>
      <w:r w:rsidRPr="00F869E3">
        <w:rPr>
          <w:rFonts w:ascii="Times New Roman" w:eastAsia="Kuenstler480BT-Roman" w:hAnsi="Times New Roman" w:cs="Times New Roman"/>
          <w:sz w:val="24"/>
          <w:szCs w:val="24"/>
        </w:rPr>
        <w:t xml:space="preserve"> dalam hubungan merek dengan  konsumen dan menginvestasikan konsumsi merek mereka sendiri. Muniz</w:t>
      </w:r>
      <w:r w:rsidR="00105D60">
        <w:rPr>
          <w:rFonts w:ascii="Times New Roman" w:eastAsia="Kuenstler480BT-Roman" w:hAnsi="Times New Roman" w:cs="Times New Roman"/>
          <w:sz w:val="24"/>
          <w:szCs w:val="24"/>
        </w:rPr>
        <w:t xml:space="preserve"> </w:t>
      </w:r>
      <w:r w:rsidRPr="00F869E3">
        <w:rPr>
          <w:rFonts w:ascii="Times New Roman" w:eastAsia="Kuenstler480BT-Roman" w:hAnsi="Times New Roman" w:cs="Times New Roman"/>
          <w:sz w:val="24"/>
          <w:szCs w:val="24"/>
        </w:rPr>
        <w:t xml:space="preserve">dan Schau </w:t>
      </w:r>
      <w:r w:rsidR="00C531E4">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{"citationItems":[{"id":"ITEM-1","itemData":{"author":[{"dropping-particle":"","family":"Muniz","given":"A.M. and Schau","non-dropping-particle":"","parse-names":false,"suffix":""}],"container-title":"Journal of Consumer Research","id":"ITEM-1","issue":"4","issued":{"date-parts":[["2005"]]},"page":"737 – 747","title":"Religiosity in the abandoned Apple Newton brand community","type":"article-journal","volume":"31"},"suppress-author":1,"uris":["http://www.mendeley.com/documents/?uuid=658341b1-a7a6-4c3f-bd85-8714a9829aa5"]}],"mendeley":{"formattedCitation":"(2005)","plainTextFormattedCitation":"(2005)","previouslyFormattedCitation":"(2005)"},"properties":{"noteIndex":0},"schema":"https://github.com/citation-style-language/schema/raw/master/csl-citation.json"}</w:instrText>
      </w:r>
      <w:r w:rsidR="00C531E4">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(2005)</w:t>
      </w:r>
      <w:r w:rsidR="00C531E4">
        <w:rPr>
          <w:rFonts w:ascii="Times New Roman" w:eastAsia="Kuenstler480BT-Roman" w:hAnsi="Times New Roman" w:cs="Times New Roman"/>
          <w:sz w:val="24"/>
          <w:szCs w:val="24"/>
        </w:rPr>
        <w:fldChar w:fldCharType="end"/>
      </w:r>
      <w:r w:rsidR="00C531E4">
        <w:rPr>
          <w:rFonts w:ascii="Times New Roman" w:eastAsia="Kuenstler480BT-Roman" w:hAnsi="Times New Roman" w:cs="Times New Roman"/>
          <w:sz w:val="24"/>
          <w:szCs w:val="24"/>
        </w:rPr>
        <w:t xml:space="preserve"> </w:t>
      </w:r>
      <w:r w:rsidRPr="00F869E3">
        <w:rPr>
          <w:rFonts w:ascii="Times New Roman" w:eastAsia="Kuenstler480BT-Roman" w:hAnsi="Times New Roman" w:cs="Times New Roman"/>
          <w:sz w:val="24"/>
          <w:szCs w:val="24"/>
        </w:rPr>
        <w:t xml:space="preserve">mencatat kekuatan narasi konsumen mungkinkan konsumen untuk memahami, menyusun, dan berbagi pengalaman konsumsi mereka. </w:t>
      </w:r>
    </w:p>
    <w:p w:rsidR="00BA07B5" w:rsidRPr="00F869E3" w:rsidRDefault="00BA07B5" w:rsidP="00A25844">
      <w:pPr>
        <w:widowControl w:val="0"/>
        <w:autoSpaceDE w:val="0"/>
        <w:autoSpaceDN w:val="0"/>
        <w:spacing w:after="0" w:line="360" w:lineRule="auto"/>
        <w:ind w:right="4" w:firstLine="567"/>
        <w:jc w:val="both"/>
        <w:rPr>
          <w:rFonts w:ascii="Times New Roman" w:eastAsia="Times New Roman" w:hAnsi="Times New Roman" w:cs="Times New Roman"/>
          <w:color w:val="000000" w:themeColor="text1"/>
          <w:sz w:val="24"/>
          <w:szCs w:val="24"/>
        </w:rPr>
      </w:pPr>
      <w:r w:rsidRPr="00F869E3">
        <w:rPr>
          <w:rFonts w:ascii="Times New Roman" w:eastAsia="Times New Roman" w:hAnsi="Times New Roman" w:cs="Times New Roman"/>
          <w:color w:val="000000" w:themeColor="text1"/>
          <w:sz w:val="24"/>
          <w:szCs w:val="24"/>
        </w:rPr>
        <w:t xml:space="preserve">Konsumen yang diberdayakan dapat membentuk kolektif anti-merek yang mengkritik, memparodikan, dan mengekspos tindakan dan niat merek </w:t>
      </w:r>
      <w:r w:rsidR="00C531E4">
        <w:rPr>
          <w:rFonts w:ascii="Times New Roman" w:eastAsia="Times New Roman" w:hAnsi="Times New Roman" w:cs="Times New Roman"/>
          <w:color w:val="000000" w:themeColor="text1"/>
          <w:sz w:val="24"/>
          <w:szCs w:val="24"/>
        </w:rPr>
        <w:fldChar w:fldCharType="begin" w:fldLock="1"/>
      </w:r>
      <w:r w:rsidR="002A2F2A">
        <w:rPr>
          <w:rFonts w:ascii="Times New Roman" w:eastAsia="Times New Roman" w:hAnsi="Times New Roman" w:cs="Times New Roman"/>
          <w:color w:val="000000" w:themeColor="text1"/>
          <w:sz w:val="24"/>
          <w:szCs w:val="24"/>
        </w:rPr>
        <w:instrText>ADDIN CSL_CITATION {"citationItems":[{"id":"ITEM-1","itemData":{"author":[{"dropping-particle":"","family":"Fournier, S. and Avery","given":"J","non-dropping-particle":"","parse-names":false,"suffix":""}],"container-title":"Business Horizons","id":"ITEM-1","issue":"3","issued":{"date-parts":[["2011"]]},"page":"193-207.","title":"The uninvited brand","type":"article-journal","volume":"54"},"uris":["http://www.mendeley.com/documents/?uuid=e5fdaa08-d972-461f-bb57-b1b3051ece33"]}],"mendeley":{"formattedCitation":"(Fournier, S. and Avery, 2011)","plainTextFormattedCitation":"(Fournier, S. and Avery, 2011)","previouslyFormattedCitation":"(Fournier, S. and Avery, 2011)"},"properties":{"noteIndex":0},"schema":"https://github.com/citation-style-language/schema/raw/master/csl-citation.json"}</w:instrText>
      </w:r>
      <w:r w:rsidR="00C531E4">
        <w:rPr>
          <w:rFonts w:ascii="Times New Roman" w:eastAsia="Times New Roman" w:hAnsi="Times New Roman" w:cs="Times New Roman"/>
          <w:color w:val="000000" w:themeColor="text1"/>
          <w:sz w:val="24"/>
          <w:szCs w:val="24"/>
        </w:rPr>
        <w:fldChar w:fldCharType="separate"/>
      </w:r>
      <w:r w:rsidR="00DC5172" w:rsidRPr="00DC5172">
        <w:rPr>
          <w:rFonts w:ascii="Times New Roman" w:eastAsia="Times New Roman" w:hAnsi="Times New Roman" w:cs="Times New Roman"/>
          <w:noProof/>
          <w:color w:val="000000" w:themeColor="text1"/>
          <w:sz w:val="24"/>
          <w:szCs w:val="24"/>
        </w:rPr>
        <w:t>(Fournier, S. and Avery, 2011)</w:t>
      </w:r>
      <w:r w:rsidR="00C531E4">
        <w:rPr>
          <w:rFonts w:ascii="Times New Roman" w:eastAsia="Times New Roman" w:hAnsi="Times New Roman" w:cs="Times New Roman"/>
          <w:color w:val="000000" w:themeColor="text1"/>
          <w:sz w:val="24"/>
          <w:szCs w:val="24"/>
        </w:rPr>
        <w:fldChar w:fldCharType="end"/>
      </w:r>
      <w:r w:rsidRPr="00F869E3">
        <w:rPr>
          <w:rFonts w:ascii="Times New Roman" w:eastAsia="Times New Roman" w:hAnsi="Times New Roman" w:cs="Times New Roman"/>
          <w:color w:val="000000" w:themeColor="text1"/>
          <w:sz w:val="24"/>
          <w:szCs w:val="24"/>
        </w:rPr>
        <w:t xml:space="preserve">. </w:t>
      </w:r>
      <w:r w:rsidR="0039124B">
        <w:rPr>
          <w:rFonts w:ascii="Times New Roman" w:eastAsia="Times New Roman" w:hAnsi="Times New Roman" w:cs="Times New Roman"/>
          <w:color w:val="000000" w:themeColor="text1"/>
          <w:sz w:val="24"/>
          <w:szCs w:val="24"/>
        </w:rPr>
        <w:t>K</w:t>
      </w:r>
      <w:r w:rsidRPr="00F869E3">
        <w:rPr>
          <w:rFonts w:ascii="Times New Roman" w:eastAsia="Times New Roman" w:hAnsi="Times New Roman" w:cs="Times New Roman"/>
          <w:color w:val="000000" w:themeColor="text1"/>
          <w:sz w:val="24"/>
          <w:szCs w:val="24"/>
        </w:rPr>
        <w:t>omunitas anti-merek adalah pengelompokan orang-orang yang memiliki perasaan negatif terhadap suatu merek dan yang bergabung bersama untuk menyuarakan ketidaksetu</w:t>
      </w:r>
      <w:r w:rsidR="0039124B">
        <w:rPr>
          <w:rFonts w:ascii="Times New Roman" w:eastAsia="Times New Roman" w:hAnsi="Times New Roman" w:cs="Times New Roman"/>
          <w:color w:val="000000" w:themeColor="text1"/>
          <w:sz w:val="24"/>
          <w:szCs w:val="24"/>
        </w:rPr>
        <w:t xml:space="preserve">juannya atas tindakan korporasi dan </w:t>
      </w:r>
      <w:r w:rsidRPr="00F869E3">
        <w:rPr>
          <w:rFonts w:ascii="Times New Roman" w:eastAsia="Times New Roman" w:hAnsi="Times New Roman" w:cs="Times New Roman"/>
          <w:color w:val="000000" w:themeColor="text1"/>
          <w:sz w:val="24"/>
          <w:szCs w:val="24"/>
        </w:rPr>
        <w:t>membebaskan aktivis</w:t>
      </w:r>
      <w:r w:rsidR="0039124B">
        <w:rPr>
          <w:rFonts w:ascii="Times New Roman" w:eastAsia="Times New Roman" w:hAnsi="Times New Roman" w:cs="Times New Roman"/>
          <w:color w:val="000000" w:themeColor="text1"/>
          <w:sz w:val="24"/>
          <w:szCs w:val="24"/>
        </w:rPr>
        <w:t xml:space="preserve"> dalam menbela hak</w:t>
      </w:r>
      <w:r w:rsidRPr="00F869E3">
        <w:rPr>
          <w:rFonts w:ascii="Times New Roman" w:eastAsia="Times New Roman" w:hAnsi="Times New Roman" w:cs="Times New Roman"/>
          <w:color w:val="000000" w:themeColor="text1"/>
          <w:sz w:val="24"/>
          <w:szCs w:val="24"/>
        </w:rPr>
        <w:t xml:space="preserve"> konsumen </w:t>
      </w:r>
      <w:r w:rsidR="00C531E4">
        <w:rPr>
          <w:rFonts w:ascii="Times New Roman" w:eastAsia="Times New Roman" w:hAnsi="Times New Roman" w:cs="Times New Roman"/>
          <w:color w:val="000000" w:themeColor="text1"/>
          <w:sz w:val="24"/>
          <w:szCs w:val="24"/>
        </w:rPr>
        <w:fldChar w:fldCharType="begin" w:fldLock="1"/>
      </w:r>
      <w:r w:rsidR="002A2F2A">
        <w:rPr>
          <w:rFonts w:ascii="Times New Roman" w:eastAsia="Times New Roman" w:hAnsi="Times New Roman" w:cs="Times New Roman"/>
          <w:color w:val="000000" w:themeColor="text1"/>
          <w:sz w:val="24"/>
          <w:szCs w:val="24"/>
        </w:rPr>
        <w:instrText>ADDIN CSL_CITATION {"citationItems":[{"id":"ITEM-1","itemData":{"author":[{"dropping-particle":"","family":"Kozinets","given":"R.V.","non-dropping-particle":"","parse-names":false,"suffix":""}],"container-title":"Journal of Marketing Research","id":"ITEM-1","issue":"1","issued":{"date-parts":[["2004"]]},"page":"61-72","title":"The field behind the screen: using netnography for marketing research in online communities","type":"article-journal","volume":"39"},"uris":["http://www.mendeley.com/documents/?uuid=bc4ef551-16e9-4f53-b11f-b64a97c38b3c"]}],"mendeley":{"formattedCitation":"(Kozinets, 2004)","plainTextFormattedCitation":"(Kozinets, 2004)","previouslyFormattedCitation":"(Kozinets, 2004)"},"properties":{"noteIndex":0},"schema":"https://github.com/citation-style-language/schema/raw/master/csl-citation.json"}</w:instrText>
      </w:r>
      <w:r w:rsidR="00C531E4">
        <w:rPr>
          <w:rFonts w:ascii="Times New Roman" w:eastAsia="Times New Roman" w:hAnsi="Times New Roman" w:cs="Times New Roman"/>
          <w:color w:val="000000" w:themeColor="text1"/>
          <w:sz w:val="24"/>
          <w:szCs w:val="24"/>
        </w:rPr>
        <w:fldChar w:fldCharType="separate"/>
      </w:r>
      <w:r w:rsidR="00DC5172" w:rsidRPr="00DC5172">
        <w:rPr>
          <w:rFonts w:ascii="Times New Roman" w:eastAsia="Times New Roman" w:hAnsi="Times New Roman" w:cs="Times New Roman"/>
          <w:noProof/>
          <w:color w:val="000000" w:themeColor="text1"/>
          <w:sz w:val="24"/>
          <w:szCs w:val="24"/>
        </w:rPr>
        <w:t>(Kozinets, 2004)</w:t>
      </w:r>
      <w:r w:rsidR="00C531E4">
        <w:rPr>
          <w:rFonts w:ascii="Times New Roman" w:eastAsia="Times New Roman" w:hAnsi="Times New Roman" w:cs="Times New Roman"/>
          <w:color w:val="000000" w:themeColor="text1"/>
          <w:sz w:val="24"/>
          <w:szCs w:val="24"/>
        </w:rPr>
        <w:fldChar w:fldCharType="end"/>
      </w:r>
      <w:r w:rsidR="00C531E4">
        <w:rPr>
          <w:rFonts w:ascii="Times New Roman" w:eastAsia="Times New Roman" w:hAnsi="Times New Roman" w:cs="Times New Roman"/>
          <w:color w:val="000000" w:themeColor="text1"/>
          <w:sz w:val="24"/>
          <w:szCs w:val="24"/>
        </w:rPr>
        <w:t>. Ke</w:t>
      </w:r>
      <w:r w:rsidRPr="00F869E3">
        <w:rPr>
          <w:rFonts w:ascii="Times New Roman" w:eastAsia="Times New Roman" w:hAnsi="Times New Roman" w:cs="Times New Roman"/>
          <w:color w:val="000000" w:themeColor="text1"/>
          <w:sz w:val="24"/>
          <w:szCs w:val="24"/>
        </w:rPr>
        <w:t>bangkitan konsumen yang diberdayakan, komunitas anti-merek memungkinkan konsumen untuk mengekspresikan dan berbagi hal-hal negatif terhadap merek</w:t>
      </w:r>
      <w:r w:rsidR="00C531E4">
        <w:rPr>
          <w:rFonts w:ascii="Times New Roman" w:eastAsia="Times New Roman" w:hAnsi="Times New Roman" w:cs="Times New Roman"/>
          <w:color w:val="000000" w:themeColor="text1"/>
          <w:sz w:val="24"/>
          <w:szCs w:val="24"/>
        </w:rPr>
        <w:t xml:space="preserve"> </w:t>
      </w:r>
      <w:r w:rsidR="00C531E4">
        <w:rPr>
          <w:rFonts w:ascii="Times New Roman" w:eastAsia="Times New Roman" w:hAnsi="Times New Roman" w:cs="Times New Roman"/>
          <w:color w:val="000000" w:themeColor="text1"/>
          <w:sz w:val="24"/>
          <w:szCs w:val="24"/>
        </w:rPr>
        <w:fldChar w:fldCharType="begin" w:fldLock="1"/>
      </w:r>
      <w:r w:rsidR="002A2F2A">
        <w:rPr>
          <w:rFonts w:ascii="Times New Roman" w:eastAsia="Times New Roman" w:hAnsi="Times New Roman" w:cs="Times New Roman"/>
          <w:color w:val="000000" w:themeColor="text1"/>
          <w:sz w:val="24"/>
          <w:szCs w:val="24"/>
        </w:rPr>
        <w:instrText>ADDIN CSL_CITATION {"citationItems":[{"id":"ITEM-1","itemData":{"author":[{"dropping-particle":"","family":"Awasthi, B., Sharma","given":"R. and Gulati","non-dropping-particle":"","parse-names":false,"suffix":""}],"container-title":"Journal of Brand Management","id":"ITEM-1","issue":"4","issued":{"date-parts":[["2012"]]},"page":"48-65.","title":"Anti-branding: analyzing its long-term impact","type":"article-journal","volume":"9"},"uris":["http://www.mendeley.com/documents/?uuid=7037058d-4836-4050-919b-0734be699dad"]}],"mendeley":{"formattedCitation":"(Awasthi, B., Sharma, 2012)","plainTextFormattedCitation":"(Awasthi, B., Sharma, 2012)","previouslyFormattedCitation":"(Awasthi, B., Sharma, 2012)"},"properties":{"noteIndex":0},"schema":"https://github.com/citation-style-language/schema/raw/master/csl-citation.json"}</w:instrText>
      </w:r>
      <w:r w:rsidR="00C531E4">
        <w:rPr>
          <w:rFonts w:ascii="Times New Roman" w:eastAsia="Times New Roman" w:hAnsi="Times New Roman" w:cs="Times New Roman"/>
          <w:color w:val="000000" w:themeColor="text1"/>
          <w:sz w:val="24"/>
          <w:szCs w:val="24"/>
        </w:rPr>
        <w:fldChar w:fldCharType="separate"/>
      </w:r>
      <w:r w:rsidR="00DC5172" w:rsidRPr="00DC5172">
        <w:rPr>
          <w:rFonts w:ascii="Times New Roman" w:eastAsia="Times New Roman" w:hAnsi="Times New Roman" w:cs="Times New Roman"/>
          <w:noProof/>
          <w:color w:val="000000" w:themeColor="text1"/>
          <w:sz w:val="24"/>
          <w:szCs w:val="24"/>
        </w:rPr>
        <w:t>(Awasthi, B., Sharma, 2012)</w:t>
      </w:r>
      <w:r w:rsidR="00C531E4">
        <w:rPr>
          <w:rFonts w:ascii="Times New Roman" w:eastAsia="Times New Roman" w:hAnsi="Times New Roman" w:cs="Times New Roman"/>
          <w:color w:val="000000" w:themeColor="text1"/>
          <w:sz w:val="24"/>
          <w:szCs w:val="24"/>
        </w:rPr>
        <w:fldChar w:fldCharType="end"/>
      </w:r>
      <w:r w:rsidRPr="00F869E3">
        <w:rPr>
          <w:rFonts w:ascii="Times New Roman" w:eastAsia="Times New Roman" w:hAnsi="Times New Roman" w:cs="Times New Roman"/>
          <w:color w:val="000000" w:themeColor="text1"/>
          <w:sz w:val="24"/>
          <w:szCs w:val="24"/>
        </w:rPr>
        <w:t>.</w:t>
      </w:r>
    </w:p>
    <w:p w:rsidR="004247A9" w:rsidRDefault="00BA07B5" w:rsidP="00A25844">
      <w:pPr>
        <w:widowControl w:val="0"/>
        <w:autoSpaceDE w:val="0"/>
        <w:autoSpaceDN w:val="0"/>
        <w:spacing w:after="0" w:line="360" w:lineRule="auto"/>
        <w:ind w:right="4" w:firstLine="567"/>
        <w:jc w:val="both"/>
        <w:rPr>
          <w:rFonts w:ascii="Times New Roman" w:eastAsia="Times New Roman" w:hAnsi="Times New Roman" w:cs="Times New Roman"/>
          <w:color w:val="000000" w:themeColor="text1"/>
          <w:sz w:val="24"/>
          <w:szCs w:val="24"/>
        </w:rPr>
      </w:pPr>
      <w:r w:rsidRPr="00F869E3">
        <w:rPr>
          <w:rFonts w:ascii="Times New Roman" w:eastAsia="Times New Roman" w:hAnsi="Times New Roman" w:cs="Times New Roman"/>
          <w:color w:val="000000" w:themeColor="text1"/>
          <w:sz w:val="24"/>
          <w:szCs w:val="24"/>
        </w:rPr>
        <w:lastRenderedPageBreak/>
        <w:t xml:space="preserve">Jejaring sosial di </w:t>
      </w:r>
      <w:r w:rsidRPr="00B46454">
        <w:rPr>
          <w:rFonts w:ascii="Times New Roman" w:eastAsia="Times New Roman" w:hAnsi="Times New Roman" w:cs="Times New Roman"/>
          <w:i/>
          <w:color w:val="000000" w:themeColor="text1"/>
          <w:sz w:val="24"/>
          <w:szCs w:val="24"/>
        </w:rPr>
        <w:t>interne</w:t>
      </w:r>
      <w:bookmarkStart w:id="0" w:name="_GoBack"/>
      <w:bookmarkEnd w:id="0"/>
      <w:r w:rsidRPr="00B46454">
        <w:rPr>
          <w:rFonts w:ascii="Times New Roman" w:eastAsia="Times New Roman" w:hAnsi="Times New Roman" w:cs="Times New Roman"/>
          <w:i/>
          <w:color w:val="000000" w:themeColor="text1"/>
          <w:sz w:val="24"/>
          <w:szCs w:val="24"/>
        </w:rPr>
        <w:t xml:space="preserve">t </w:t>
      </w:r>
      <w:r w:rsidRPr="00F869E3">
        <w:rPr>
          <w:rFonts w:ascii="Times New Roman" w:eastAsia="Times New Roman" w:hAnsi="Times New Roman" w:cs="Times New Roman"/>
          <w:color w:val="000000" w:themeColor="text1"/>
          <w:sz w:val="24"/>
          <w:szCs w:val="24"/>
        </w:rPr>
        <w:t xml:space="preserve">dimungkinkan melalui beberapa </w:t>
      </w:r>
      <w:r w:rsidRPr="00B46454">
        <w:rPr>
          <w:rFonts w:ascii="Times New Roman" w:eastAsia="Times New Roman" w:hAnsi="Times New Roman" w:cs="Times New Roman"/>
          <w:i/>
          <w:color w:val="000000" w:themeColor="text1"/>
          <w:sz w:val="24"/>
          <w:szCs w:val="24"/>
        </w:rPr>
        <w:t>platform</w:t>
      </w:r>
      <w:r w:rsidRPr="00F869E3">
        <w:rPr>
          <w:rFonts w:ascii="Times New Roman" w:eastAsia="Times New Roman" w:hAnsi="Times New Roman" w:cs="Times New Roman"/>
          <w:color w:val="000000" w:themeColor="text1"/>
          <w:sz w:val="24"/>
          <w:szCs w:val="24"/>
        </w:rPr>
        <w:t xml:space="preserve"> yang secara kolektif dikenal sebagai media </w:t>
      </w:r>
      <w:r w:rsidR="00C531E4">
        <w:rPr>
          <w:rFonts w:ascii="Times New Roman" w:eastAsia="Times New Roman" w:hAnsi="Times New Roman" w:cs="Times New Roman"/>
          <w:color w:val="000000" w:themeColor="text1"/>
          <w:sz w:val="24"/>
          <w:szCs w:val="24"/>
        </w:rPr>
        <w:t xml:space="preserve">social </w:t>
      </w:r>
      <w:r w:rsidR="00C531E4">
        <w:rPr>
          <w:rFonts w:ascii="Times New Roman" w:eastAsia="Times New Roman" w:hAnsi="Times New Roman" w:cs="Times New Roman"/>
          <w:color w:val="000000" w:themeColor="text1"/>
          <w:sz w:val="24"/>
          <w:szCs w:val="24"/>
        </w:rPr>
        <w:fldChar w:fldCharType="begin" w:fldLock="1"/>
      </w:r>
      <w:r w:rsidR="002A2F2A">
        <w:rPr>
          <w:rFonts w:ascii="Times New Roman" w:eastAsia="Times New Roman" w:hAnsi="Times New Roman" w:cs="Times New Roman"/>
          <w:color w:val="000000" w:themeColor="text1"/>
          <w:sz w:val="24"/>
          <w:szCs w:val="24"/>
        </w:rPr>
        <w:instrText>ADDIN CSL_CITATION {"citationItems":[{"id":"ITEM-1","itemData":{"author":[{"dropping-particle":"","family":"Whiting, A. and Williams","given":"D","non-dropping-particle":"","parse-names":false,"suffix":""}],"container-title":"Qualitative Market Research: An International Journal","id":"ITEM-1","issue":"4","issued":{"date-parts":[["2013"]]},"page":"362-369.","title":"Why people use social media: a uses and gratifications approach","type":"article-journal","volume":"16"},"uris":["http://www.mendeley.com/documents/?uuid=6171cc05-775a-45d9-909b-5575538217a4"]}],"mendeley":{"formattedCitation":"(Whiting, A. and Williams, 2013)","plainTextFormattedCitation":"(Whiting, A. and Williams, 2013)","previouslyFormattedCitation":"(Whiting, A. and Williams, 2013)"},"properties":{"noteIndex":0},"schema":"https://github.com/citation-style-language/schema/raw/master/csl-citation.json"}</w:instrText>
      </w:r>
      <w:r w:rsidR="00C531E4">
        <w:rPr>
          <w:rFonts w:ascii="Times New Roman" w:eastAsia="Times New Roman" w:hAnsi="Times New Roman" w:cs="Times New Roman"/>
          <w:color w:val="000000" w:themeColor="text1"/>
          <w:sz w:val="24"/>
          <w:szCs w:val="24"/>
        </w:rPr>
        <w:fldChar w:fldCharType="separate"/>
      </w:r>
      <w:r w:rsidR="00DC5172" w:rsidRPr="00DC5172">
        <w:rPr>
          <w:rFonts w:ascii="Times New Roman" w:eastAsia="Times New Roman" w:hAnsi="Times New Roman" w:cs="Times New Roman"/>
          <w:noProof/>
          <w:color w:val="000000" w:themeColor="text1"/>
          <w:sz w:val="24"/>
          <w:szCs w:val="24"/>
        </w:rPr>
        <w:t>(Whiting, A. and Williams, 2013)</w:t>
      </w:r>
      <w:r w:rsidR="00C531E4">
        <w:rPr>
          <w:rFonts w:ascii="Times New Roman" w:eastAsia="Times New Roman" w:hAnsi="Times New Roman" w:cs="Times New Roman"/>
          <w:color w:val="000000" w:themeColor="text1"/>
          <w:sz w:val="24"/>
          <w:szCs w:val="24"/>
        </w:rPr>
        <w:fldChar w:fldCharType="end"/>
      </w:r>
      <w:r w:rsidR="0039124B">
        <w:rPr>
          <w:rFonts w:ascii="Times New Roman" w:eastAsia="Times New Roman" w:hAnsi="Times New Roman" w:cs="Times New Roman"/>
          <w:color w:val="000000" w:themeColor="text1"/>
          <w:sz w:val="24"/>
          <w:szCs w:val="24"/>
        </w:rPr>
        <w:t>.</w:t>
      </w:r>
      <w:r w:rsidRPr="00F869E3">
        <w:rPr>
          <w:rFonts w:ascii="Times New Roman" w:eastAsia="Times New Roman" w:hAnsi="Times New Roman" w:cs="Times New Roman"/>
          <w:color w:val="000000" w:themeColor="text1"/>
          <w:sz w:val="24"/>
          <w:szCs w:val="24"/>
        </w:rPr>
        <w:t xml:space="preserve"> </w:t>
      </w:r>
      <w:r w:rsidR="0039124B">
        <w:rPr>
          <w:rFonts w:ascii="Times New Roman" w:eastAsia="Times New Roman" w:hAnsi="Times New Roman" w:cs="Times New Roman"/>
          <w:color w:val="000000" w:themeColor="text1"/>
          <w:sz w:val="24"/>
          <w:szCs w:val="24"/>
        </w:rPr>
        <w:t>S</w:t>
      </w:r>
      <w:r w:rsidRPr="00F869E3">
        <w:rPr>
          <w:rFonts w:ascii="Times New Roman" w:eastAsia="Times New Roman" w:hAnsi="Times New Roman" w:cs="Times New Roman"/>
          <w:color w:val="000000" w:themeColor="text1"/>
          <w:sz w:val="24"/>
          <w:szCs w:val="24"/>
        </w:rPr>
        <w:t>itus jejaring sosial seperti Facebook memungkinkan pengguna membuat profil sebagai individu atau organisasi dan berinteraksi dengan anggota lain dengan berbagi kehidupan, minat, dan keinginan mereka. Platform ini telah mengubah cara orang berkomunikasi, bersosialisasi, belajar dan membuat keputusan</w:t>
      </w:r>
      <w:r w:rsidR="003F4564">
        <w:rPr>
          <w:rFonts w:ascii="Times New Roman" w:eastAsia="Times New Roman" w:hAnsi="Times New Roman" w:cs="Times New Roman"/>
          <w:color w:val="000000" w:themeColor="text1"/>
          <w:sz w:val="24"/>
          <w:szCs w:val="24"/>
        </w:rPr>
        <w:t>.</w:t>
      </w:r>
      <w:r w:rsidRPr="00F869E3">
        <w:rPr>
          <w:rFonts w:ascii="Times New Roman" w:eastAsia="Times New Roman" w:hAnsi="Times New Roman" w:cs="Times New Roman"/>
          <w:color w:val="000000" w:themeColor="text1"/>
          <w:sz w:val="24"/>
          <w:szCs w:val="24"/>
        </w:rPr>
        <w:t xml:space="preserve"> Berkenaan dengan hubungan konsumen, dimungkinkan untuk melihat perubahan dalam pola rekomendasi dan berbagi pengalaman pada platform ini, menciptakan cara baru untuk membangun ikatan kepercayaan dan kredibilitas di antara konsumen</w:t>
      </w:r>
      <w:r w:rsidR="00BF6CB4">
        <w:rPr>
          <w:rFonts w:ascii="Times New Roman" w:eastAsia="Times New Roman" w:hAnsi="Times New Roman" w:cs="Times New Roman"/>
          <w:color w:val="000000" w:themeColor="text1"/>
          <w:sz w:val="24"/>
          <w:szCs w:val="24"/>
        </w:rPr>
        <w:t xml:space="preserve"> </w:t>
      </w:r>
    </w:p>
    <w:p w:rsidR="00BA07B5" w:rsidRPr="00F869E3" w:rsidRDefault="00BA07B5" w:rsidP="00A25844">
      <w:pPr>
        <w:widowControl w:val="0"/>
        <w:autoSpaceDE w:val="0"/>
        <w:autoSpaceDN w:val="0"/>
        <w:spacing w:after="0" w:line="360" w:lineRule="auto"/>
        <w:ind w:right="4" w:firstLine="567"/>
        <w:jc w:val="both"/>
        <w:rPr>
          <w:rFonts w:ascii="Times New Roman" w:eastAsia="Times New Roman" w:hAnsi="Times New Roman" w:cs="Times New Roman"/>
          <w:color w:val="000000" w:themeColor="text1"/>
          <w:sz w:val="24"/>
          <w:szCs w:val="24"/>
        </w:rPr>
      </w:pPr>
      <w:r w:rsidRPr="00F869E3">
        <w:rPr>
          <w:rFonts w:ascii="Times New Roman" w:eastAsia="Times New Roman" w:hAnsi="Times New Roman" w:cs="Times New Roman"/>
          <w:color w:val="000000" w:themeColor="text1"/>
          <w:sz w:val="24"/>
          <w:szCs w:val="24"/>
        </w:rPr>
        <w:t>Beberapa bukti empiris dari konstruksi keterlibatan konsumen</w:t>
      </w:r>
      <w:r w:rsidR="004247A9">
        <w:rPr>
          <w:rFonts w:ascii="Times New Roman" w:eastAsia="Times New Roman" w:hAnsi="Times New Roman" w:cs="Times New Roman"/>
          <w:color w:val="000000" w:themeColor="text1"/>
          <w:sz w:val="24"/>
          <w:szCs w:val="24"/>
        </w:rPr>
        <w:t xml:space="preserve"> </w:t>
      </w:r>
      <w:r w:rsidR="004247A9">
        <w:rPr>
          <w:rFonts w:ascii="Times New Roman" w:eastAsia="Times New Roman" w:hAnsi="Times New Roman" w:cs="Times New Roman"/>
          <w:color w:val="000000" w:themeColor="text1"/>
          <w:sz w:val="24"/>
          <w:szCs w:val="24"/>
        </w:rPr>
        <w:fldChar w:fldCharType="begin" w:fldLock="1"/>
      </w:r>
      <w:r w:rsidR="002A2F2A">
        <w:rPr>
          <w:rFonts w:ascii="Times New Roman" w:eastAsia="Times New Roman" w:hAnsi="Times New Roman" w:cs="Times New Roman"/>
          <w:color w:val="000000" w:themeColor="text1"/>
          <w:sz w:val="24"/>
          <w:szCs w:val="24"/>
        </w:rPr>
        <w:instrText>ADDIN CSL_CITATION {"citationItems":[{"id":"ITEM-1","itemData":{"author":[{"dropping-particle":"","family":"Brodie, R., Ilic, A., Juric, B. and Hollebeek","given":"L.","non-dropping-particle":"","parse-names":false,"suffix":""}],"container-title":"Journal of Business Research","id":"ITEM-1","issue":"1","issued":{"date-parts":[["2013"]]},"page":"105-114","title":"Consumer engagement in a virtual brand community: an exploratory analysis","type":"article-journal","volume":"66"},"uris":["http://www.mendeley.com/documents/?uuid=829d6f79-f2e9-4beb-bcf0-14f134360aee"]}],"mendeley":{"formattedCitation":"(Brodie, R., Ilic, A., Juric, B. and Hollebeek, 2013)","plainTextFormattedCitation":"(Brodie, R., Ilic, A., Juric, B. and Hollebeek, 2013)","previouslyFormattedCitation":"(Brodie, R., Ilic, A., Juric, B. and Hollebeek, 2013)"},"properties":{"noteIndex":0},"schema":"https://github.com/citation-style-language/schema/raw/master/csl-citation.json"}</w:instrText>
      </w:r>
      <w:r w:rsidR="004247A9">
        <w:rPr>
          <w:rFonts w:ascii="Times New Roman" w:eastAsia="Times New Roman" w:hAnsi="Times New Roman" w:cs="Times New Roman"/>
          <w:color w:val="000000" w:themeColor="text1"/>
          <w:sz w:val="24"/>
          <w:szCs w:val="24"/>
        </w:rPr>
        <w:fldChar w:fldCharType="separate"/>
      </w:r>
      <w:r w:rsidR="00DC5172" w:rsidRPr="00DC5172">
        <w:rPr>
          <w:rFonts w:ascii="Times New Roman" w:eastAsia="Times New Roman" w:hAnsi="Times New Roman" w:cs="Times New Roman"/>
          <w:noProof/>
          <w:color w:val="000000" w:themeColor="text1"/>
          <w:sz w:val="24"/>
          <w:szCs w:val="24"/>
        </w:rPr>
        <w:t>(Brodie, R., Ilic, A., Juric, B. and Hollebeek, 2013)</w:t>
      </w:r>
      <w:r w:rsidR="004247A9">
        <w:rPr>
          <w:rFonts w:ascii="Times New Roman" w:eastAsia="Times New Roman" w:hAnsi="Times New Roman" w:cs="Times New Roman"/>
          <w:color w:val="000000" w:themeColor="text1"/>
          <w:sz w:val="24"/>
          <w:szCs w:val="24"/>
        </w:rPr>
        <w:fldChar w:fldCharType="end"/>
      </w:r>
      <w:r w:rsidRPr="00F869E3">
        <w:rPr>
          <w:rFonts w:ascii="Times New Roman" w:eastAsia="Times New Roman" w:hAnsi="Times New Roman" w:cs="Times New Roman"/>
          <w:color w:val="000000" w:themeColor="text1"/>
          <w:sz w:val="24"/>
          <w:szCs w:val="24"/>
        </w:rPr>
        <w:t xml:space="preserve">. Seperti yang ditunjukkan oleh </w:t>
      </w:r>
      <w:r w:rsidR="002E2E68">
        <w:rPr>
          <w:rFonts w:ascii="Times New Roman" w:eastAsia="Times New Roman" w:hAnsi="Times New Roman" w:cs="Times New Roman"/>
          <w:color w:val="000000" w:themeColor="text1"/>
          <w:sz w:val="24"/>
          <w:szCs w:val="24"/>
        </w:rPr>
        <w:fldChar w:fldCharType="begin" w:fldLock="1"/>
      </w:r>
      <w:r w:rsidR="002A2F2A">
        <w:rPr>
          <w:rFonts w:ascii="Times New Roman" w:eastAsia="Times New Roman" w:hAnsi="Times New Roman" w:cs="Times New Roman"/>
          <w:color w:val="000000" w:themeColor="text1"/>
          <w:sz w:val="24"/>
          <w:szCs w:val="24"/>
        </w:rPr>
        <w:instrText>ADDIN CSL_CITATION {"citationItems":[{"id":"ITEM-1","itemData":{"author":[{"dropping-particle":"","family":"Barger, V., Peltier, J. and Schultz","given":"D.","non-dropping-particle":"","parse-names":false,"suffix":""}],"container-title":"Journal of Research in Interactive Marketing","id":"ITEM-1","issue":"4","issued":{"date-parts":[["2016"]]},"page":"268-287","title":"Social media and consumer engagement: a review andresearch agenda","type":"article-journal","volume":"10"},"uris":["http://www.mendeley.com/documents/?uuid=8e7d3c8e-cec9-403a-888a-55685c0f8101"]}],"mendeley":{"formattedCitation":"(Barger, V., Peltier, J. and Schultz, 2016)","plainTextFormattedCitation":"(Barger, V., Peltier, J. and Schultz, 2016)","previouslyFormattedCitation":"(Barger, V., Peltier, J. and Schultz, 2016)"},"properties":{"noteIndex":0},"schema":"https://github.com/citation-style-language/schema/raw/master/csl-citation.json"}</w:instrText>
      </w:r>
      <w:r w:rsidR="002E2E68">
        <w:rPr>
          <w:rFonts w:ascii="Times New Roman" w:eastAsia="Times New Roman" w:hAnsi="Times New Roman" w:cs="Times New Roman"/>
          <w:color w:val="000000" w:themeColor="text1"/>
          <w:sz w:val="24"/>
          <w:szCs w:val="24"/>
        </w:rPr>
        <w:fldChar w:fldCharType="separate"/>
      </w:r>
      <w:r w:rsidR="00DC5172" w:rsidRPr="00DC5172">
        <w:rPr>
          <w:rFonts w:ascii="Times New Roman" w:eastAsia="Times New Roman" w:hAnsi="Times New Roman" w:cs="Times New Roman"/>
          <w:noProof/>
          <w:color w:val="000000" w:themeColor="text1"/>
          <w:sz w:val="24"/>
          <w:szCs w:val="24"/>
        </w:rPr>
        <w:t>(Barger, V., Peltier, J. and Schultz, 2016)</w:t>
      </w:r>
      <w:r w:rsidR="002E2E68">
        <w:rPr>
          <w:rFonts w:ascii="Times New Roman" w:eastAsia="Times New Roman" w:hAnsi="Times New Roman" w:cs="Times New Roman"/>
          <w:color w:val="000000" w:themeColor="text1"/>
          <w:sz w:val="24"/>
          <w:szCs w:val="24"/>
        </w:rPr>
        <w:fldChar w:fldCharType="end"/>
      </w:r>
      <w:r w:rsidRPr="00F869E3">
        <w:rPr>
          <w:rFonts w:ascii="Times New Roman" w:eastAsia="Times New Roman" w:hAnsi="Times New Roman" w:cs="Times New Roman"/>
          <w:color w:val="000000" w:themeColor="text1"/>
          <w:sz w:val="24"/>
          <w:szCs w:val="24"/>
        </w:rPr>
        <w:t>, ada kesenjangan dalam diskusi komunitas merek, praktik konsumen di komunitas ini, dan topik keterlibatan media sosial. Kesenjangan ini dapat dijelaskan sebagai berikut:</w:t>
      </w:r>
    </w:p>
    <w:p w:rsidR="00BA07B5" w:rsidRPr="00F869E3" w:rsidRDefault="00BA07B5" w:rsidP="00A25844">
      <w:pPr>
        <w:pStyle w:val="ListParagraph"/>
        <w:widowControl w:val="0"/>
        <w:numPr>
          <w:ilvl w:val="0"/>
          <w:numId w:val="3"/>
        </w:numPr>
        <w:autoSpaceDE w:val="0"/>
        <w:autoSpaceDN w:val="0"/>
        <w:spacing w:after="0" w:line="360" w:lineRule="auto"/>
        <w:ind w:left="284" w:right="4" w:hanging="284"/>
        <w:jc w:val="both"/>
        <w:rPr>
          <w:rFonts w:ascii="Times New Roman" w:eastAsia="Times New Roman" w:hAnsi="Times New Roman" w:cs="Times New Roman"/>
          <w:color w:val="000000" w:themeColor="text1"/>
          <w:sz w:val="24"/>
          <w:szCs w:val="24"/>
        </w:rPr>
      </w:pPr>
      <w:r w:rsidRPr="00F869E3">
        <w:rPr>
          <w:rFonts w:ascii="Times New Roman" w:eastAsia="Times New Roman" w:hAnsi="Times New Roman" w:cs="Times New Roman"/>
          <w:color w:val="000000" w:themeColor="text1"/>
          <w:sz w:val="24"/>
          <w:szCs w:val="24"/>
        </w:rPr>
        <w:t xml:space="preserve">Ini adalah fenomena pemasaran yang relatif baru dan, oleh karena itu, tidak banyak pengetahuan tentang bagaimana hal itu dapat dibuat, dipelihara dan diukur </w:t>
      </w:r>
      <w:r w:rsidR="002E2E68">
        <w:rPr>
          <w:rFonts w:ascii="Times New Roman" w:eastAsia="Times New Roman" w:hAnsi="Times New Roman" w:cs="Times New Roman"/>
          <w:color w:val="000000" w:themeColor="text1"/>
          <w:sz w:val="24"/>
          <w:szCs w:val="24"/>
        </w:rPr>
        <w:fldChar w:fldCharType="begin" w:fldLock="1"/>
      </w:r>
      <w:r w:rsidR="002A2F2A">
        <w:rPr>
          <w:rFonts w:ascii="Times New Roman" w:eastAsia="Times New Roman" w:hAnsi="Times New Roman" w:cs="Times New Roman"/>
          <w:color w:val="000000" w:themeColor="text1"/>
          <w:sz w:val="24"/>
          <w:szCs w:val="24"/>
        </w:rPr>
        <w:instrText>ADDIN CSL_CITATION {"citationItems":[{"id":"ITEM-1","itemData":{"author":[{"dropping-particle":"","family":"Barger, V. and Labrecque","given":"L.","non-dropping-particle":"","parse-names":false,"suffix":""}],"container-title":"International Journal of Integrated Marketing Communications","id":"ITEM-1","issue":"1","issued":{"date-parts":[["2013"]]},"page":"64-76","title":"An integrated marketing communications perspective on social media metrics","type":"article-journal","volume":"5"},"uris":["http://www.mendeley.com/documents/?uuid=127ce13e-4336-4c9f-b6de-26fcb0669b64"]}],"mendeley":{"formattedCitation":"(Barger, V. and Labrecque, 2013)","plainTextFormattedCitation":"(Barger, V. and Labrecque, 2013)","previouslyFormattedCitation":"(Barger, V. and Labrecque, 2013)"},"properties":{"noteIndex":0},"schema":"https://github.com/citation-style-language/schema/raw/master/csl-citation.json"}</w:instrText>
      </w:r>
      <w:r w:rsidR="002E2E68">
        <w:rPr>
          <w:rFonts w:ascii="Times New Roman" w:eastAsia="Times New Roman" w:hAnsi="Times New Roman" w:cs="Times New Roman"/>
          <w:color w:val="000000" w:themeColor="text1"/>
          <w:sz w:val="24"/>
          <w:szCs w:val="24"/>
        </w:rPr>
        <w:fldChar w:fldCharType="separate"/>
      </w:r>
      <w:r w:rsidR="00DC5172" w:rsidRPr="00DC5172">
        <w:rPr>
          <w:rFonts w:ascii="Times New Roman" w:eastAsia="Times New Roman" w:hAnsi="Times New Roman" w:cs="Times New Roman"/>
          <w:noProof/>
          <w:color w:val="000000" w:themeColor="text1"/>
          <w:sz w:val="24"/>
          <w:szCs w:val="24"/>
        </w:rPr>
        <w:t>(Barger, V. and Labrecque, 2013)</w:t>
      </w:r>
      <w:r w:rsidR="002E2E68">
        <w:rPr>
          <w:rFonts w:ascii="Times New Roman" w:eastAsia="Times New Roman" w:hAnsi="Times New Roman" w:cs="Times New Roman"/>
          <w:color w:val="000000" w:themeColor="text1"/>
          <w:sz w:val="24"/>
          <w:szCs w:val="24"/>
        </w:rPr>
        <w:fldChar w:fldCharType="end"/>
      </w:r>
      <w:r w:rsidR="002E2E68">
        <w:rPr>
          <w:rFonts w:ascii="Times New Roman" w:eastAsia="Times New Roman" w:hAnsi="Times New Roman" w:cs="Times New Roman"/>
          <w:color w:val="000000" w:themeColor="text1"/>
          <w:sz w:val="24"/>
          <w:szCs w:val="24"/>
        </w:rPr>
        <w:t xml:space="preserve"> </w:t>
      </w:r>
    </w:p>
    <w:p w:rsidR="00BA07B5" w:rsidRPr="00F869E3" w:rsidRDefault="00BA07B5" w:rsidP="00A25844">
      <w:pPr>
        <w:pStyle w:val="ListParagraph"/>
        <w:widowControl w:val="0"/>
        <w:numPr>
          <w:ilvl w:val="0"/>
          <w:numId w:val="3"/>
        </w:numPr>
        <w:autoSpaceDE w:val="0"/>
        <w:autoSpaceDN w:val="0"/>
        <w:spacing w:after="0" w:line="360" w:lineRule="auto"/>
        <w:ind w:left="284" w:right="4" w:hanging="284"/>
        <w:jc w:val="both"/>
        <w:rPr>
          <w:rFonts w:ascii="Times New Roman" w:eastAsia="Times New Roman" w:hAnsi="Times New Roman" w:cs="Times New Roman"/>
          <w:color w:val="000000" w:themeColor="text1"/>
          <w:sz w:val="24"/>
          <w:szCs w:val="24"/>
        </w:rPr>
      </w:pPr>
      <w:r w:rsidRPr="00F869E3">
        <w:rPr>
          <w:rFonts w:ascii="Times New Roman" w:eastAsia="Times New Roman" w:hAnsi="Times New Roman" w:cs="Times New Roman"/>
          <w:color w:val="000000" w:themeColor="text1"/>
          <w:sz w:val="24"/>
          <w:szCs w:val="24"/>
        </w:rPr>
        <w:t xml:space="preserve">Memiliki berbagai format dan struktur, </w:t>
      </w:r>
      <w:r w:rsidRPr="00B46454">
        <w:rPr>
          <w:rFonts w:ascii="Times New Roman" w:eastAsia="Times New Roman" w:hAnsi="Times New Roman" w:cs="Times New Roman"/>
          <w:i/>
          <w:color w:val="000000" w:themeColor="text1"/>
          <w:sz w:val="24"/>
          <w:szCs w:val="24"/>
        </w:rPr>
        <w:t xml:space="preserve">platform </w:t>
      </w:r>
      <w:r w:rsidRPr="00F869E3">
        <w:rPr>
          <w:rFonts w:ascii="Times New Roman" w:eastAsia="Times New Roman" w:hAnsi="Times New Roman" w:cs="Times New Roman"/>
          <w:color w:val="000000" w:themeColor="text1"/>
          <w:sz w:val="24"/>
          <w:szCs w:val="24"/>
        </w:rPr>
        <w:t xml:space="preserve">media sosial, seperti Facebook, telah menjadi terfragmentasi, mempersulit manajer untuk melacak dan mengoordinasikan upaya pemasaran mereka. Selain itu, fragmentasi ini cenderung memaksa merek untuk mendistribusikan konten di beberapa saluran. Hal ini terkadang membuat konsumen menjadi lebih selektif dalam melihat dan berinteraksi </w:t>
      </w:r>
      <w:r w:rsidR="002E2E68">
        <w:rPr>
          <w:rFonts w:ascii="Times New Roman" w:eastAsia="Times New Roman" w:hAnsi="Times New Roman" w:cs="Times New Roman"/>
          <w:color w:val="000000" w:themeColor="text1"/>
          <w:sz w:val="24"/>
          <w:szCs w:val="24"/>
        </w:rPr>
        <w:fldChar w:fldCharType="begin" w:fldLock="1"/>
      </w:r>
      <w:r w:rsidR="002A2F2A">
        <w:rPr>
          <w:rFonts w:ascii="Times New Roman" w:eastAsia="Times New Roman" w:hAnsi="Times New Roman" w:cs="Times New Roman"/>
          <w:color w:val="000000" w:themeColor="text1"/>
          <w:sz w:val="24"/>
          <w:szCs w:val="24"/>
        </w:rPr>
        <w:instrText>ADDIN CSL_CITATION {"citationItems":[{"id":"ITEM-1","itemData":{"author":[{"dropping-particle":"","family":"Dessart","given":"L.","non-dropping-particle":"","parse-names":false,"suffix":""}],"container-title":"Journal of Marketing Management","id":"ITEM-1","issue":"5/6","issued":{"date-parts":[["2017"]]},"page":"375-399","title":"Social media engagement: a model of antecedents and relational outcomes","type":"article-journal","volume":"33"},"uris":["http://www.mendeley.com/documents/?uuid=8d4592d7-4cf8-4ac6-82e9-ddde8650d4a7"]}],"mendeley":{"formattedCitation":"(Dessart, 2017)","plainTextFormattedCitation":"(Dessart, 2017)","previouslyFormattedCitation":"(Dessart, 2017)"},"properties":{"noteIndex":0},"schema":"https://github.com/citation-style-language/schema/raw/master/csl-citation.json"}</w:instrText>
      </w:r>
      <w:r w:rsidR="002E2E68">
        <w:rPr>
          <w:rFonts w:ascii="Times New Roman" w:eastAsia="Times New Roman" w:hAnsi="Times New Roman" w:cs="Times New Roman"/>
          <w:color w:val="000000" w:themeColor="text1"/>
          <w:sz w:val="24"/>
          <w:szCs w:val="24"/>
        </w:rPr>
        <w:fldChar w:fldCharType="separate"/>
      </w:r>
      <w:r w:rsidR="00DC5172" w:rsidRPr="00DC5172">
        <w:rPr>
          <w:rFonts w:ascii="Times New Roman" w:eastAsia="Times New Roman" w:hAnsi="Times New Roman" w:cs="Times New Roman"/>
          <w:noProof/>
          <w:color w:val="000000" w:themeColor="text1"/>
          <w:sz w:val="24"/>
          <w:szCs w:val="24"/>
        </w:rPr>
        <w:t>(Dessart, 2017)</w:t>
      </w:r>
      <w:r w:rsidR="002E2E68">
        <w:rPr>
          <w:rFonts w:ascii="Times New Roman" w:eastAsia="Times New Roman" w:hAnsi="Times New Roman" w:cs="Times New Roman"/>
          <w:color w:val="000000" w:themeColor="text1"/>
          <w:sz w:val="24"/>
          <w:szCs w:val="24"/>
        </w:rPr>
        <w:fldChar w:fldCharType="end"/>
      </w:r>
      <w:r w:rsidRPr="00F869E3">
        <w:rPr>
          <w:rFonts w:ascii="Times New Roman" w:eastAsia="Times New Roman" w:hAnsi="Times New Roman" w:cs="Times New Roman"/>
          <w:color w:val="000000" w:themeColor="text1"/>
          <w:sz w:val="24"/>
          <w:szCs w:val="24"/>
        </w:rPr>
        <w:t>.</w:t>
      </w:r>
    </w:p>
    <w:p w:rsidR="00BA07B5" w:rsidRPr="00F869E3" w:rsidRDefault="00BA07B5" w:rsidP="00A25844">
      <w:pPr>
        <w:pStyle w:val="ListParagraph"/>
        <w:widowControl w:val="0"/>
        <w:numPr>
          <w:ilvl w:val="0"/>
          <w:numId w:val="3"/>
        </w:numPr>
        <w:autoSpaceDE w:val="0"/>
        <w:autoSpaceDN w:val="0"/>
        <w:spacing w:after="0" w:line="360" w:lineRule="auto"/>
        <w:ind w:left="284" w:right="4" w:hanging="284"/>
        <w:jc w:val="both"/>
        <w:rPr>
          <w:rFonts w:ascii="Times New Roman" w:eastAsia="Times New Roman" w:hAnsi="Times New Roman" w:cs="Times New Roman"/>
          <w:color w:val="000000" w:themeColor="text1"/>
          <w:sz w:val="24"/>
          <w:szCs w:val="24"/>
        </w:rPr>
      </w:pPr>
      <w:r w:rsidRPr="00F869E3">
        <w:rPr>
          <w:rFonts w:ascii="Times New Roman" w:eastAsia="Times New Roman" w:hAnsi="Times New Roman" w:cs="Times New Roman"/>
          <w:color w:val="000000" w:themeColor="text1"/>
          <w:sz w:val="24"/>
          <w:szCs w:val="24"/>
        </w:rPr>
        <w:t xml:space="preserve">Terlepas dari sifat sosial dan dinamikanya, platform media sosial telah digunakan sebagai saluran promosi dan pengiriman penjualan, yang mungkin berdampak negatif pada ekuitas merek </w:t>
      </w:r>
      <w:r w:rsidR="002E2E68">
        <w:rPr>
          <w:rFonts w:ascii="Times New Roman" w:eastAsia="Times New Roman" w:hAnsi="Times New Roman" w:cs="Times New Roman"/>
          <w:color w:val="000000" w:themeColor="text1"/>
          <w:sz w:val="24"/>
          <w:szCs w:val="24"/>
        </w:rPr>
        <w:fldChar w:fldCharType="begin" w:fldLock="1"/>
      </w:r>
      <w:r w:rsidR="002A2F2A">
        <w:rPr>
          <w:rFonts w:ascii="Times New Roman" w:eastAsia="Times New Roman" w:hAnsi="Times New Roman" w:cs="Times New Roman"/>
          <w:color w:val="000000" w:themeColor="text1"/>
          <w:sz w:val="24"/>
          <w:szCs w:val="24"/>
        </w:rPr>
        <w:instrText>ADDIN CSL_CITATION {"citationItems":[{"id":"ITEM-1","itemData":{"author":[{"dropping-particle":"","family":"Schultz, D. and Block","given":"M.","non-dropping-particle":"","parse-names":false,"suffix":""}],"container-title":"Journal of Consumer Marketing","id":"ITEM-1","issue":"3","issued":{"date-parts":[["2014"]]},"page":"212-217","title":"Sales promotion influencing consumer brand preferences/purchases.","type":"article-journal","volume":"31"},"uris":["http://www.mendeley.com/documents/?uuid=401938db-c54b-4353-9fd3-136ee7498f87"]}],"mendeley":{"formattedCitation":"(Schultz, D. and Block, 2014)","plainTextFormattedCitation":"(Schultz, D. and Block, 2014)","previouslyFormattedCitation":"(Schultz, D. and Block, 2014)"},"properties":{"noteIndex":0},"schema":"https://github.com/citation-style-language/schema/raw/master/csl-citation.json"}</w:instrText>
      </w:r>
      <w:r w:rsidR="002E2E68">
        <w:rPr>
          <w:rFonts w:ascii="Times New Roman" w:eastAsia="Times New Roman" w:hAnsi="Times New Roman" w:cs="Times New Roman"/>
          <w:color w:val="000000" w:themeColor="text1"/>
          <w:sz w:val="24"/>
          <w:szCs w:val="24"/>
        </w:rPr>
        <w:fldChar w:fldCharType="separate"/>
      </w:r>
      <w:r w:rsidR="00DC5172" w:rsidRPr="00DC5172">
        <w:rPr>
          <w:rFonts w:ascii="Times New Roman" w:eastAsia="Times New Roman" w:hAnsi="Times New Roman" w:cs="Times New Roman"/>
          <w:noProof/>
          <w:color w:val="000000" w:themeColor="text1"/>
          <w:sz w:val="24"/>
          <w:szCs w:val="24"/>
        </w:rPr>
        <w:t>(Schultz, D. and Block, 2014)</w:t>
      </w:r>
      <w:r w:rsidR="002E2E68">
        <w:rPr>
          <w:rFonts w:ascii="Times New Roman" w:eastAsia="Times New Roman" w:hAnsi="Times New Roman" w:cs="Times New Roman"/>
          <w:color w:val="000000" w:themeColor="text1"/>
          <w:sz w:val="24"/>
          <w:szCs w:val="24"/>
        </w:rPr>
        <w:fldChar w:fldCharType="end"/>
      </w:r>
      <w:r w:rsidRPr="00F869E3">
        <w:rPr>
          <w:rFonts w:ascii="Times New Roman" w:eastAsia="Times New Roman" w:hAnsi="Times New Roman" w:cs="Times New Roman"/>
          <w:color w:val="000000" w:themeColor="text1"/>
          <w:sz w:val="24"/>
          <w:szCs w:val="24"/>
        </w:rPr>
        <w:t>.</w:t>
      </w:r>
    </w:p>
    <w:p w:rsidR="00BA07B5" w:rsidRPr="00F869E3" w:rsidRDefault="00BA07B5"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 xml:space="preserve">Dalam penelitian pemasaran dan konsumen, komunitas </w:t>
      </w:r>
      <w:r w:rsidRPr="00B46454">
        <w:rPr>
          <w:rFonts w:ascii="Times New Roman" w:eastAsia="Kuenstler480BT-Roman" w:hAnsi="Times New Roman" w:cs="Times New Roman"/>
          <w:i/>
          <w:sz w:val="24"/>
          <w:szCs w:val="24"/>
        </w:rPr>
        <w:t>online</w:t>
      </w:r>
      <w:r w:rsidRPr="00F869E3">
        <w:rPr>
          <w:rFonts w:ascii="Times New Roman" w:eastAsia="Kuenstler480BT-Roman" w:hAnsi="Times New Roman" w:cs="Times New Roman"/>
          <w:sz w:val="24"/>
          <w:szCs w:val="24"/>
        </w:rPr>
        <w:t xml:space="preserve"> dapat dipahami secara luas sebagai jejaring sosial orang-orang yang memiliki minat yang sama </w:t>
      </w:r>
      <w:r w:rsidR="002E2E68">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{"citationItems":[{"id":"ITEM-1","itemData":{"DOI":"10.1108/JSM-01-2016-0006","ISSN":"08876045","abstract":"Purpose: Despite Schau et al.’s (2009) pioneering research addressing consumers’ community engagement practices, scholarly understanding of the nature and dynamics characterizing consumers’ engagement practices in virtual (online) brand communities, and their inter-relationships, is limited to date. Building on these authors’ study, this paper aims to develop a refined typology and process model of virtual brand community engagement practices (VBCEPs). Design/methodology/approach: Using the netnographic methodology, the authors analyze 20 luxury handbag community members’ entries posted on the brand’s particular section of The Purse Forum. Findings: The authors develop an eight-component VBCEP typology that refines Schau et al.’s (2009) four-component model of brand community engagement practices. The model comprises “greeting”, “regulating”, “assisting”, “celebrating”, “appreciating”, “empathizing”, “mingling” and “ranking”. These practices contribute to and maintain the community’s vision and identity, and strengthen shared community consciousness. Research limitations/implications: A key limitation of this research lies in its findings being generated from a single, luxury virtual brand community. Future research may thus wish to validate the VBCEP typology and model across different contexts. Practical implications: The authors provide strategic managerial recommendations designed to leverage virtual brand community performance, which center predominantly on the social (altruistic) and achievement-based VBCEP sub-processes. Originality/value: The eight-component VBCEP typology refines Schau et al.’s four-component model of brand community engagement practices with particular applicability to virtual brand communities.","author":[{"dropping-particle":"","family":"Hollebeek","given":"Linda D.","non-dropping-particle":"","parse-names":false,"suffix":""},{"dropping-particle":"","family":"Juric","given":"Biljana","non-dropping-particle":"","parse-names":false,"suffix":""},{"dropping-particle":"","family":"Tang","given":"Wenyan","non-dropping-particle":"","parse-names":false,"suffix":""}],"container-title":"Journal of Services Marketing","id":"ITEM-1","issue":"3","issued":{"date-parts":[["2017"]]},"page":"204-217","title":"Virtual brand community engagement practices: a refined typology and model","type":"article-journal","volume":"31"},"uris":["http://www.mendeley.com/documents/?uuid=37c28fb0-bdcf-4088-8fe6-1429b9c69051"]}],"mendeley":{"formattedCitation":"(Hollebeek et al., 2017)","plainTextFormattedCitation":"(Hollebeek et al., 2017)","previouslyFormattedCitation":"(Hollebeek et al., 2017)"},"properties":{"noteIndex":0},"schema":"https://github.com/citation-style-language/schema/raw/master/csl-citation.json"}</w:instrText>
      </w:r>
      <w:r w:rsidR="002E2E68">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(Hollebeek et al., 2017)</w:t>
      </w:r>
      <w:r w:rsidR="002E2E68">
        <w:rPr>
          <w:rFonts w:ascii="Times New Roman" w:eastAsia="Kuenstler480BT-Roman" w:hAnsi="Times New Roman" w:cs="Times New Roman"/>
          <w:sz w:val="24"/>
          <w:szCs w:val="24"/>
        </w:rPr>
        <w:fldChar w:fldCharType="end"/>
      </w:r>
      <w:r w:rsidR="002E2E68">
        <w:rPr>
          <w:rFonts w:ascii="Times New Roman" w:eastAsia="Kuenstler480BT-Roman" w:hAnsi="Times New Roman" w:cs="Times New Roman"/>
          <w:sz w:val="24"/>
          <w:szCs w:val="24"/>
        </w:rPr>
        <w:t xml:space="preserve"> </w:t>
      </w:r>
      <w:r w:rsidRPr="00F869E3">
        <w:rPr>
          <w:rFonts w:ascii="Times New Roman" w:eastAsia="Kuenstler480BT-Roman" w:hAnsi="Times New Roman" w:cs="Times New Roman"/>
          <w:sz w:val="24"/>
          <w:szCs w:val="24"/>
        </w:rPr>
        <w:t xml:space="preserve"> yang sering kali berkisar pada merek</w:t>
      </w:r>
      <w:r w:rsidR="005E6C82">
        <w:rPr>
          <w:rFonts w:ascii="Times New Roman" w:eastAsia="Kuenstler480BT-Roman" w:hAnsi="Times New Roman" w:cs="Times New Roman"/>
          <w:sz w:val="24"/>
          <w:szCs w:val="24"/>
        </w:rPr>
        <w:t xml:space="preserve"> dan </w:t>
      </w:r>
      <w:r w:rsidRPr="00F869E3">
        <w:rPr>
          <w:rFonts w:ascii="Times New Roman" w:eastAsia="Kuenstler480BT-Roman" w:hAnsi="Times New Roman" w:cs="Times New Roman"/>
          <w:sz w:val="24"/>
          <w:szCs w:val="24"/>
        </w:rPr>
        <w:t xml:space="preserve"> aktivitas konsumsi. </w:t>
      </w:r>
    </w:p>
    <w:p w:rsidR="00BA07B5" w:rsidRPr="00F869E3" w:rsidRDefault="00BA07B5" w:rsidP="00A25844">
      <w:pPr>
        <w:autoSpaceDE w:val="0"/>
        <w:autoSpaceDN w:val="0"/>
        <w:adjustRightInd w:val="0"/>
        <w:spacing w:after="0" w:line="360" w:lineRule="auto"/>
        <w:jc w:val="both"/>
        <w:rPr>
          <w:rFonts w:ascii="Times New Roman" w:eastAsia="Kuenstler480BT-Roman" w:hAnsi="Times New Roman" w:cs="Times New Roman"/>
          <w:sz w:val="24"/>
          <w:szCs w:val="24"/>
        </w:rPr>
      </w:pPr>
    </w:p>
    <w:p w:rsidR="00BA07B5" w:rsidRPr="00B6155A" w:rsidRDefault="00BA07B5" w:rsidP="00A25844">
      <w:pPr>
        <w:tabs>
          <w:tab w:val="left" w:pos="567"/>
        </w:tabs>
        <w:autoSpaceDE w:val="0"/>
        <w:autoSpaceDN w:val="0"/>
        <w:adjustRightInd w:val="0"/>
        <w:spacing w:after="0" w:line="360" w:lineRule="auto"/>
        <w:jc w:val="both"/>
        <w:rPr>
          <w:rFonts w:ascii="Times New Roman" w:eastAsia="Kuenstler480BT-Roman" w:hAnsi="Times New Roman" w:cs="Times New Roman"/>
          <w:b/>
          <w:i/>
          <w:sz w:val="24"/>
          <w:szCs w:val="24"/>
        </w:rPr>
      </w:pPr>
      <w:r w:rsidRPr="00B6155A">
        <w:rPr>
          <w:rFonts w:ascii="Times New Roman" w:eastAsia="Kuenstler480BT-Roman" w:hAnsi="Times New Roman" w:cs="Times New Roman"/>
          <w:b/>
          <w:i/>
          <w:sz w:val="24"/>
          <w:szCs w:val="24"/>
        </w:rPr>
        <w:lastRenderedPageBreak/>
        <w:t>Counter Cultures and Resistance Grouping</w:t>
      </w:r>
    </w:p>
    <w:p w:rsidR="00BA07B5" w:rsidRPr="00F869E3" w:rsidRDefault="00BA07B5"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 xml:space="preserve">Rasa yang terkait dengan identitas dapat bertindak sebagai mekanisme yang ampuh untuk interaksi merek dan konsumsi kolektif. Kekuatan ketidaksukaan  dikomunikasikan dan dibagikan dengan orang lain dapat membentuk </w:t>
      </w:r>
      <w:r w:rsidRPr="00B46454">
        <w:rPr>
          <w:rFonts w:ascii="Times New Roman" w:eastAsia="Kuenstler480BT-Roman" w:hAnsi="Times New Roman" w:cs="Times New Roman"/>
          <w:i/>
          <w:sz w:val="24"/>
          <w:szCs w:val="24"/>
        </w:rPr>
        <w:t xml:space="preserve">platform </w:t>
      </w:r>
      <w:r w:rsidRPr="00F869E3">
        <w:rPr>
          <w:rFonts w:ascii="Times New Roman" w:eastAsia="Kuenstler480BT-Roman" w:hAnsi="Times New Roman" w:cs="Times New Roman"/>
          <w:sz w:val="24"/>
          <w:szCs w:val="24"/>
        </w:rPr>
        <w:t>untuk perlawanan konsumen,</w:t>
      </w:r>
      <w:r w:rsidR="00B46454">
        <w:rPr>
          <w:rFonts w:ascii="Times New Roman" w:eastAsia="Kuenstler480BT-Roman" w:hAnsi="Times New Roman" w:cs="Times New Roman"/>
          <w:sz w:val="24"/>
          <w:szCs w:val="24"/>
        </w:rPr>
        <w:t xml:space="preserve"> </w:t>
      </w:r>
      <w:r w:rsidRPr="00F869E3">
        <w:rPr>
          <w:rFonts w:ascii="Times New Roman" w:eastAsia="Kuenstler480BT-Roman" w:hAnsi="Times New Roman" w:cs="Times New Roman"/>
          <w:sz w:val="24"/>
          <w:szCs w:val="24"/>
        </w:rPr>
        <w:t>boikot dan untuk pembentukan budaya tandingan.</w:t>
      </w:r>
      <w:r w:rsidR="00B46454">
        <w:rPr>
          <w:rFonts w:ascii="Times New Roman" w:eastAsia="Kuenstler480BT-Roman" w:hAnsi="Times New Roman" w:cs="Times New Roman"/>
          <w:sz w:val="24"/>
          <w:szCs w:val="24"/>
        </w:rPr>
        <w:t xml:space="preserve"> </w:t>
      </w:r>
      <w:r w:rsidRPr="00F869E3">
        <w:rPr>
          <w:rFonts w:ascii="Times New Roman" w:eastAsia="Kuenstler480BT-Roman" w:hAnsi="Times New Roman" w:cs="Times New Roman"/>
          <w:sz w:val="24"/>
          <w:szCs w:val="24"/>
        </w:rPr>
        <w:t>Kemacetan budaya adalah fenomena yang dialami orang-orang yang memiliki ketidaksukaan karena perusahaan atau merek tertentu dan membajak mode komunikasi yang digunakan oleh merek tersebut. Ini sering kali melibatkan tindakan kolektif melawan kesesuaian merek dan budaya serta komunikasi.</w:t>
      </w:r>
    </w:p>
    <w:p w:rsidR="00BA07B5" w:rsidRPr="00F869E3" w:rsidRDefault="005E6C82"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Pr>
          <w:rFonts w:ascii="Times New Roman" w:eastAsia="Kuenstler480BT-Roman" w:hAnsi="Times New Roman" w:cs="Times New Roman"/>
          <w:sz w:val="24"/>
          <w:szCs w:val="24"/>
        </w:rPr>
        <w:t>Heath dan Potter</w:t>
      </w:r>
      <w:r w:rsidR="002E2E68">
        <w:rPr>
          <w:rFonts w:ascii="Times New Roman" w:eastAsia="Kuenstler480BT-Roman" w:hAnsi="Times New Roman" w:cs="Times New Roman"/>
          <w:sz w:val="24"/>
          <w:szCs w:val="24"/>
        </w:rPr>
        <w:t xml:space="preserve"> </w:t>
      </w:r>
      <w:r w:rsidR="002E2E68">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{"citationItems":[{"id":"ITEM-1","itemData":{"author":[{"dropping-particle":"","family":"Heath , J. and Potter","given":"A","non-dropping-particle":"","parse-names":false,"suffix":""}],"id":"ITEM-1","issued":{"date-parts":[["2004"]]},"publisher":"New York : Harper Collins","title":"Nation of Rebels: Why Counterculture became Consumer Culture","type":"book"},"suppress-author":1,"uris":["http://www.mendeley.com/documents/?uuid=8b4ea223-2580-456b-8363-0a698f6fb0f3"]}],"mendeley":{"formattedCitation":"(2004)","plainTextFormattedCitation":"(2004)","previouslyFormattedCitation":"(2004)"},"properties":{"noteIndex":0},"schema":"https://github.com/citation-style-language/schema/raw/master/csl-citation.json"}</w:instrText>
      </w:r>
      <w:r w:rsidR="002E2E68">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(2004)</w:t>
      </w:r>
      <w:r w:rsidR="002E2E68">
        <w:rPr>
          <w:rFonts w:ascii="Times New Roman" w:eastAsia="Kuenstler480BT-Roman" w:hAnsi="Times New Roman" w:cs="Times New Roman"/>
          <w:sz w:val="24"/>
          <w:szCs w:val="24"/>
        </w:rPr>
        <w:fldChar w:fldCharType="end"/>
      </w:r>
      <w:r w:rsidR="00BA07B5" w:rsidRPr="00F869E3">
        <w:rPr>
          <w:rFonts w:ascii="Times New Roman" w:eastAsia="Kuenstler480BT-Roman" w:hAnsi="Times New Roman" w:cs="Times New Roman"/>
          <w:sz w:val="24"/>
          <w:szCs w:val="24"/>
        </w:rPr>
        <w:t xml:space="preserve"> menyatakan bahwa pemberontakan konsumen , bukan konformitas, yang selama beberapa dekade menjadi kekuatan pendorong pasar, dan kritik kontra-budaya dari masyarakat konsumen. Klaim Heath dan Potter </w:t>
      </w:r>
      <w:r w:rsidR="002E2E68">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{"citationItems":[{"id":"ITEM-1","itemData":{"author":[{"dropping-particle":"","family":"Heath , J. and Potter","given":"A","non-dropping-particle":"","parse-names":false,"suffix":""}],"id":"ITEM-1","issued":{"date-parts":[["2004"]]},"publisher":"New York : Harper Collins","title":"Nation of Rebels: Why Counterculture became Consumer Culture","type":"book"},"suppress-author":1,"uris":["http://www.mendeley.com/documents/?uuid=8b4ea223-2580-456b-8363-0a698f6fb0f3"]}],"mendeley":{"formattedCitation":"(2004)","plainTextFormattedCitation":"(2004)","previouslyFormattedCitation":"(2004)"},"properties":{"noteIndex":0},"schema":"https://github.com/citation-style-language/schema/raw/master/csl-citation.json"}</w:instrText>
      </w:r>
      <w:r w:rsidR="002E2E68">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(2004)</w:t>
      </w:r>
      <w:r w:rsidR="002E2E68">
        <w:rPr>
          <w:rFonts w:ascii="Times New Roman" w:eastAsia="Kuenstler480BT-Roman" w:hAnsi="Times New Roman" w:cs="Times New Roman"/>
          <w:sz w:val="24"/>
          <w:szCs w:val="24"/>
        </w:rPr>
        <w:fldChar w:fldCharType="end"/>
      </w:r>
      <w:r w:rsidR="00BA07B5" w:rsidRPr="00F869E3">
        <w:rPr>
          <w:rFonts w:ascii="Times New Roman" w:eastAsia="Kuenstler480BT-Roman" w:hAnsi="Times New Roman" w:cs="Times New Roman"/>
          <w:sz w:val="24"/>
          <w:szCs w:val="24"/>
        </w:rPr>
        <w:t xml:space="preserve">, jika cukup banyak orang yang didorong oleh kebutuhan untuk bersaing satu sama lain untuk mencapai perbedaan dan dengan memberontak terhadap kesesuaian. Dalam analisis ini, pemberontakanlah yang menggerakkan masyarakat konsumen, bukan kesesuaian yang disarankan oleh banyak gerakan kontra-budaya. </w:t>
      </w:r>
    </w:p>
    <w:p w:rsidR="00BA07B5" w:rsidRPr="00F869E3" w:rsidRDefault="00BA07B5" w:rsidP="00A25844">
      <w:pPr>
        <w:widowControl w:val="0"/>
        <w:autoSpaceDE w:val="0"/>
        <w:autoSpaceDN w:val="0"/>
        <w:spacing w:after="0" w:line="360" w:lineRule="auto"/>
        <w:ind w:right="4" w:firstLine="567"/>
        <w:jc w:val="both"/>
        <w:rPr>
          <w:rFonts w:ascii="Times New Roman" w:eastAsia="Kuenstler480BT-Roman" w:hAnsi="Times New Roman" w:cs="Times New Roman"/>
          <w:sz w:val="24"/>
          <w:szCs w:val="24"/>
        </w:rPr>
      </w:pPr>
      <w:r w:rsidRPr="00F869E3">
        <w:rPr>
          <w:rFonts w:ascii="Times New Roman" w:eastAsia="Times New Roman" w:hAnsi="Times New Roman" w:cs="Times New Roman"/>
          <w:color w:val="000000" w:themeColor="text1"/>
          <w:sz w:val="24"/>
          <w:szCs w:val="24"/>
        </w:rPr>
        <w:t>Konsumen yang diberdayakan dapat membentuk kolektif anti-merek yang mengkritik, memparodikan, dan mengekspos tindakan dan niat merek</w:t>
      </w:r>
      <w:r w:rsidR="00E6347C">
        <w:rPr>
          <w:rFonts w:ascii="Times New Roman" w:eastAsia="Times New Roman" w:hAnsi="Times New Roman" w:cs="Times New Roman"/>
          <w:color w:val="000000" w:themeColor="text1"/>
          <w:sz w:val="24"/>
          <w:szCs w:val="24"/>
        </w:rPr>
        <w:t xml:space="preserve"> </w:t>
      </w:r>
      <w:r w:rsidR="002E2E68">
        <w:rPr>
          <w:rFonts w:ascii="Times New Roman" w:eastAsia="Times New Roman" w:hAnsi="Times New Roman" w:cs="Times New Roman"/>
          <w:color w:val="000000" w:themeColor="text1"/>
          <w:sz w:val="24"/>
          <w:szCs w:val="24"/>
        </w:rPr>
        <w:fldChar w:fldCharType="begin" w:fldLock="1"/>
      </w:r>
      <w:r w:rsidR="002A2F2A">
        <w:rPr>
          <w:rFonts w:ascii="Times New Roman" w:eastAsia="Times New Roman" w:hAnsi="Times New Roman" w:cs="Times New Roman"/>
          <w:color w:val="000000" w:themeColor="text1"/>
          <w:sz w:val="24"/>
          <w:szCs w:val="24"/>
        </w:rPr>
        <w:instrText>ADDIN CSL_CITATION {"citationItems":[{"id":"ITEM-1","itemData":{"author":[{"dropping-particle":"","family":"Fournier, S. and Avery","given":"J","non-dropping-particle":"","parse-names":false,"suffix":""}],"container-title":"Business Horizons","id":"ITEM-1","issue":"3","issued":{"date-parts":[["2011"]]},"page":"193-207.","title":"The uninvited brand","type":"article-journal","volume":"54"},"uris":["http://www.mendeley.com/documents/?uuid=e5fdaa08-d972-461f-bb57-b1b3051ece33"]}],"mendeley":{"formattedCitation":"(Fournier, S. and Avery, 2011)","plainTextFormattedCitation":"(Fournier, S. and Avery, 2011)","previouslyFormattedCitation":"(Fournier, S. and Avery, 2011)"},"properties":{"noteIndex":0},"schema":"https://github.com/citation-style-language/schema/raw/master/csl-citation.json"}</w:instrText>
      </w:r>
      <w:r w:rsidR="002E2E68">
        <w:rPr>
          <w:rFonts w:ascii="Times New Roman" w:eastAsia="Times New Roman" w:hAnsi="Times New Roman" w:cs="Times New Roman"/>
          <w:color w:val="000000" w:themeColor="text1"/>
          <w:sz w:val="24"/>
          <w:szCs w:val="24"/>
        </w:rPr>
        <w:fldChar w:fldCharType="separate"/>
      </w:r>
      <w:r w:rsidR="00DC5172" w:rsidRPr="00DC5172">
        <w:rPr>
          <w:rFonts w:ascii="Times New Roman" w:eastAsia="Times New Roman" w:hAnsi="Times New Roman" w:cs="Times New Roman"/>
          <w:noProof/>
          <w:color w:val="000000" w:themeColor="text1"/>
          <w:sz w:val="24"/>
          <w:szCs w:val="24"/>
        </w:rPr>
        <w:t>(Fournier, S. and Avery, 2011)</w:t>
      </w:r>
      <w:r w:rsidR="002E2E68">
        <w:rPr>
          <w:rFonts w:ascii="Times New Roman" w:eastAsia="Times New Roman" w:hAnsi="Times New Roman" w:cs="Times New Roman"/>
          <w:color w:val="000000" w:themeColor="text1"/>
          <w:sz w:val="24"/>
          <w:szCs w:val="24"/>
        </w:rPr>
        <w:fldChar w:fldCharType="end"/>
      </w:r>
      <w:r w:rsidRPr="00F869E3">
        <w:rPr>
          <w:rFonts w:ascii="Times New Roman" w:eastAsia="Times New Roman" w:hAnsi="Times New Roman" w:cs="Times New Roman"/>
          <w:color w:val="000000" w:themeColor="text1"/>
          <w:sz w:val="24"/>
          <w:szCs w:val="24"/>
        </w:rPr>
        <w:t xml:space="preserve">. </w:t>
      </w:r>
      <w:r w:rsidR="005E6C82">
        <w:rPr>
          <w:rFonts w:ascii="Times New Roman" w:eastAsia="Times New Roman" w:hAnsi="Times New Roman" w:cs="Times New Roman"/>
          <w:color w:val="000000" w:themeColor="text1"/>
          <w:sz w:val="24"/>
          <w:szCs w:val="24"/>
        </w:rPr>
        <w:t>K</w:t>
      </w:r>
      <w:r w:rsidRPr="00F869E3">
        <w:rPr>
          <w:rFonts w:ascii="Times New Roman" w:eastAsia="Times New Roman" w:hAnsi="Times New Roman" w:cs="Times New Roman"/>
          <w:color w:val="000000" w:themeColor="text1"/>
          <w:sz w:val="24"/>
          <w:szCs w:val="24"/>
        </w:rPr>
        <w:t xml:space="preserve">omunitas anti-merek adalah pengelompokan orang-orang yang memiliki perasaan negatif terhadap suatu merek dan yang bergabung bersama untuk menyuarakan ketidaksetujuannya atas tindakan korporasi. </w:t>
      </w:r>
      <w:r w:rsidRPr="00F869E3">
        <w:rPr>
          <w:rFonts w:ascii="Times New Roman" w:eastAsia="Kuenstler480BT-Roman" w:hAnsi="Times New Roman" w:cs="Times New Roman"/>
          <w:sz w:val="24"/>
          <w:szCs w:val="24"/>
        </w:rPr>
        <w:t xml:space="preserve">Keterlibatan konsumen, sebagai fenomena yang baru lahir, semakin diakui dalam penelitian akademis dan praktik bisnis, dengan beberapa studi yang meneliti keterlibatan konsumen dalam konteks komunitas online dan jaringan </w:t>
      </w:r>
      <w:r w:rsidR="002E2E68">
        <w:rPr>
          <w:rFonts w:ascii="Times New Roman" w:eastAsia="Kuenstler480BT-Roman" w:hAnsi="Times New Roman" w:cs="Times New Roman"/>
          <w:sz w:val="24"/>
          <w:szCs w:val="24"/>
        </w:rPr>
        <w:t>social</w:t>
      </w:r>
      <w:r w:rsidR="003F4564">
        <w:rPr>
          <w:rFonts w:ascii="Times New Roman" w:eastAsia="Kuenstler480BT-Roman" w:hAnsi="Times New Roman" w:cs="Times New Roman"/>
          <w:sz w:val="24"/>
          <w:szCs w:val="24"/>
        </w:rPr>
        <w:t>.</w:t>
      </w:r>
      <w:r w:rsidRPr="00F869E3">
        <w:rPr>
          <w:rFonts w:ascii="Times New Roman" w:eastAsia="Kuenstler480BT-Roman" w:hAnsi="Times New Roman" w:cs="Times New Roman"/>
          <w:sz w:val="24"/>
          <w:szCs w:val="24"/>
        </w:rPr>
        <w:t xml:space="preserve"> </w:t>
      </w:r>
    </w:p>
    <w:p w:rsidR="00BA07B5" w:rsidRPr="00F869E3" w:rsidRDefault="00BA07B5"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 xml:space="preserve">Seiring dengan tumbuhnya popularitas komunitas online di antara konsumen, teknologi meningkatkan kualitas masyarakat kesempatan untuk berinteraksi dan berbagi ide satu sama lain. Komunitas </w:t>
      </w:r>
      <w:r w:rsidRPr="00B46454">
        <w:rPr>
          <w:rFonts w:ascii="Times New Roman" w:eastAsia="Kuenstler480BT-Roman" w:hAnsi="Times New Roman" w:cs="Times New Roman"/>
          <w:i/>
          <w:sz w:val="24"/>
          <w:szCs w:val="24"/>
        </w:rPr>
        <w:t>online</w:t>
      </w:r>
      <w:r w:rsidRPr="00F869E3">
        <w:rPr>
          <w:rFonts w:ascii="Times New Roman" w:eastAsia="Kuenstler480BT-Roman" w:hAnsi="Times New Roman" w:cs="Times New Roman"/>
          <w:sz w:val="24"/>
          <w:szCs w:val="24"/>
        </w:rPr>
        <w:t xml:space="preserve"> mengumpulkan orang-orang dengan kebutuhan dan minat khusus seputar praktik organisasi, seperti merek, layanan, produk, atau bidang minat umum</w:t>
      </w:r>
      <w:r w:rsidR="002A2F2A">
        <w:rPr>
          <w:rFonts w:ascii="Times New Roman" w:eastAsia="Kuenstler480BT-Roman" w:hAnsi="Times New Roman" w:cs="Times New Roman"/>
          <w:sz w:val="24"/>
          <w:szCs w:val="24"/>
        </w:rPr>
        <w:t xml:space="preserve"> </w:t>
      </w:r>
      <w:r w:rsidR="002A2F2A">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{"citationItems":[{"id":"ITEM-1","itemData":{"author":[{"dropping-particle":"","family":"Canniford","given":"R.","non-dropping-particle":"","parse-names":false,"suffix":""}],"id":"ITEM-1","issued":{"date-parts":[["2011"]]},"number-of-pages":"57-75","publisher":"Emerald Group Publishing Limited","title":"A typology of consumption communitiesmer Behavior, (Research in Consumer Behavior)","type":"book","volume":"13"},"uris":["http://www.mendeley.com/documents/?uuid=15079a86-45a1-4cd8-8f22-179a8f641dd4"]}],"mendeley":{"formattedCitation":"(Canniford, 2011)","plainTextFormattedCitation":"(Canniford, 2011)"},"properties":{"noteIndex":0},"schema":"https://github.com/citation-style-language/schema/raw/master/csl-citation.json"}</w:instrText>
      </w:r>
      <w:r w:rsidR="002A2F2A">
        <w:rPr>
          <w:rFonts w:ascii="Times New Roman" w:eastAsia="Kuenstler480BT-Roman" w:hAnsi="Times New Roman" w:cs="Times New Roman"/>
          <w:sz w:val="24"/>
          <w:szCs w:val="24"/>
        </w:rPr>
        <w:fldChar w:fldCharType="separate"/>
      </w:r>
      <w:r w:rsidR="002A2F2A" w:rsidRPr="002A2F2A">
        <w:rPr>
          <w:rFonts w:ascii="Times New Roman" w:eastAsia="Kuenstler480BT-Roman" w:hAnsi="Times New Roman" w:cs="Times New Roman"/>
          <w:noProof/>
          <w:sz w:val="24"/>
          <w:szCs w:val="24"/>
        </w:rPr>
        <w:t>(Canniford, 2011)</w:t>
      </w:r>
      <w:r w:rsidR="002A2F2A">
        <w:rPr>
          <w:rFonts w:ascii="Times New Roman" w:eastAsia="Kuenstler480BT-Roman" w:hAnsi="Times New Roman" w:cs="Times New Roman"/>
          <w:sz w:val="24"/>
          <w:szCs w:val="24"/>
        </w:rPr>
        <w:fldChar w:fldCharType="end"/>
      </w:r>
      <w:r w:rsidRPr="00F869E3">
        <w:rPr>
          <w:rFonts w:ascii="Times New Roman" w:eastAsia="Kuenstler480BT-Roman" w:hAnsi="Times New Roman" w:cs="Times New Roman"/>
          <w:sz w:val="24"/>
          <w:szCs w:val="24"/>
        </w:rPr>
        <w:t xml:space="preserve">. Komunitas tidak selalu merangkul merek </w:t>
      </w:r>
      <w:r w:rsidRPr="00F869E3">
        <w:rPr>
          <w:rFonts w:ascii="Times New Roman" w:eastAsia="Kuenstler480BT-Roman" w:hAnsi="Times New Roman" w:cs="Times New Roman"/>
          <w:sz w:val="24"/>
          <w:szCs w:val="24"/>
        </w:rPr>
        <w:lastRenderedPageBreak/>
        <w:t xml:space="preserve">atau produk tetapi diperkuat oleh ritual, homogenitas, budaya kolektif, dan makna bersama. </w:t>
      </w:r>
    </w:p>
    <w:p w:rsidR="00BA07B5" w:rsidRPr="00F869E3" w:rsidRDefault="00BA07B5" w:rsidP="00A25844">
      <w:pPr>
        <w:autoSpaceDE w:val="0"/>
        <w:autoSpaceDN w:val="0"/>
        <w:adjustRightInd w:val="0"/>
        <w:spacing w:after="0" w:line="360" w:lineRule="auto"/>
        <w:ind w:firstLine="1134"/>
        <w:jc w:val="both"/>
        <w:rPr>
          <w:rFonts w:ascii="Times New Roman" w:eastAsia="Kuenstler480BT-Roman" w:hAnsi="Times New Roman" w:cs="Times New Roman"/>
          <w:sz w:val="24"/>
          <w:szCs w:val="24"/>
        </w:rPr>
      </w:pPr>
    </w:p>
    <w:p w:rsidR="00BA07B5" w:rsidRPr="00B6155A" w:rsidRDefault="00BA07B5" w:rsidP="00A25844">
      <w:pPr>
        <w:tabs>
          <w:tab w:val="left" w:pos="426"/>
          <w:tab w:val="left" w:pos="851"/>
        </w:tabs>
        <w:autoSpaceDE w:val="0"/>
        <w:autoSpaceDN w:val="0"/>
        <w:adjustRightInd w:val="0"/>
        <w:spacing w:after="0" w:line="360" w:lineRule="auto"/>
        <w:jc w:val="both"/>
        <w:rPr>
          <w:rFonts w:ascii="Times New Roman" w:eastAsia="Kuenstler480BT-Roman" w:hAnsi="Times New Roman" w:cs="Times New Roman"/>
          <w:b/>
          <w:bCs/>
          <w:sz w:val="24"/>
          <w:szCs w:val="24"/>
        </w:rPr>
      </w:pPr>
      <w:r w:rsidRPr="00B6155A">
        <w:rPr>
          <w:rFonts w:ascii="Times New Roman" w:eastAsia="Kuenstler480BT-Roman" w:hAnsi="Times New Roman" w:cs="Times New Roman"/>
          <w:b/>
          <w:bCs/>
          <w:sz w:val="24"/>
          <w:szCs w:val="24"/>
        </w:rPr>
        <w:t>Shared Lifestyles</w:t>
      </w:r>
    </w:p>
    <w:p w:rsidR="00BA07B5" w:rsidRPr="00F869E3" w:rsidRDefault="00BA07B5" w:rsidP="00C2619C">
      <w:pPr>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 xml:space="preserve">Banyak komunitas online terkait konsumsi telah dibentuk dalam beberapa tahun terakhir menggunakan forum seperti </w:t>
      </w:r>
      <w:r w:rsidRPr="00B46454">
        <w:rPr>
          <w:rFonts w:ascii="Times New Roman" w:eastAsia="Kuenstler480BT-Roman" w:hAnsi="Times New Roman" w:cs="Times New Roman"/>
          <w:i/>
          <w:sz w:val="24"/>
          <w:szCs w:val="24"/>
        </w:rPr>
        <w:t>bulletin , newsgroup</w:t>
      </w:r>
      <w:r w:rsidRPr="00F869E3">
        <w:rPr>
          <w:rFonts w:ascii="Times New Roman" w:eastAsia="Kuenstler480BT-Roman" w:hAnsi="Times New Roman" w:cs="Times New Roman"/>
          <w:sz w:val="24"/>
          <w:szCs w:val="24"/>
        </w:rPr>
        <w:t xml:space="preserve">, daftar email, permainan </w:t>
      </w:r>
      <w:r w:rsidRPr="00B46454">
        <w:rPr>
          <w:rFonts w:ascii="Times New Roman" w:eastAsia="Kuenstler480BT-Roman" w:hAnsi="Times New Roman" w:cs="Times New Roman"/>
          <w:i/>
          <w:sz w:val="24"/>
          <w:szCs w:val="24"/>
        </w:rPr>
        <w:t>online</w:t>
      </w:r>
      <w:r w:rsidRPr="00F869E3">
        <w:rPr>
          <w:rFonts w:ascii="Times New Roman" w:eastAsia="Kuenstler480BT-Roman" w:hAnsi="Times New Roman" w:cs="Times New Roman"/>
          <w:sz w:val="24"/>
          <w:szCs w:val="24"/>
        </w:rPr>
        <w:t xml:space="preserve"> dan ruang obrolan. Beberapa dari komunitas ini beroperasi melalui diskusi email di mana gaya komunikasi cenderung berbasis informasi,faktual dan teknis </w:t>
      </w:r>
      <w:r w:rsidR="002913E6">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{"citationItems":[{"id":"ITEM-1","itemData":{"author":[{"dropping-particle":"","family":"Kozinets","given":"R.V.","non-dropping-particle":"","parse-names":false,"suffix":""}],"container-title":"Journal of Marketing Research","id":"ITEM-1","issue":"1","issued":{"date-parts":[["2004"]]},"page":"61-72","title":"The field behind the screen: using netnography for marketing research in online communities","type":"article-journal","volume":"39"},"uris":["http://www.mendeley.com/documents/?uuid=bc4ef551-16e9-4f53-b11f-b64a97c38b3c"]}],"mendeley":{"formattedCitation":"(Kozinets, 2004)","plainTextFormattedCitation":"(Kozinets, 2004)","previouslyFormattedCitation":"(Kozinets, 2004)"},"properties":{"noteIndex":0},"schema":"https://github.com/citation-style-language/schema/raw/master/csl-citation.json"}</w:instrText>
      </w:r>
      <w:r w:rsidR="002913E6">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(Kozinets, 2004)</w:t>
      </w:r>
      <w:r w:rsidR="002913E6">
        <w:rPr>
          <w:rFonts w:ascii="Times New Roman" w:eastAsia="Kuenstler480BT-Roman" w:hAnsi="Times New Roman" w:cs="Times New Roman"/>
          <w:sz w:val="24"/>
          <w:szCs w:val="24"/>
        </w:rPr>
        <w:fldChar w:fldCharType="end"/>
      </w:r>
      <w:r w:rsidRPr="00F869E3">
        <w:rPr>
          <w:rFonts w:ascii="Times New Roman" w:eastAsia="Kuenstler480BT-Roman" w:hAnsi="Times New Roman" w:cs="Times New Roman"/>
          <w:sz w:val="24"/>
          <w:szCs w:val="24"/>
        </w:rPr>
        <w:t xml:space="preserve">. Komunitas yang lebih dinamis beroperasi secara </w:t>
      </w:r>
      <w:r w:rsidRPr="00B46454">
        <w:rPr>
          <w:rFonts w:ascii="Times New Roman" w:eastAsia="Kuenstler480BT-Roman" w:hAnsi="Times New Roman" w:cs="Times New Roman"/>
          <w:i/>
          <w:sz w:val="24"/>
          <w:szCs w:val="24"/>
        </w:rPr>
        <w:t>real-time</w:t>
      </w:r>
      <w:r w:rsidRPr="00F869E3">
        <w:rPr>
          <w:rFonts w:ascii="Times New Roman" w:eastAsia="Kuenstler480BT-Roman" w:hAnsi="Times New Roman" w:cs="Times New Roman"/>
          <w:sz w:val="24"/>
          <w:szCs w:val="24"/>
        </w:rPr>
        <w:t>, dimana menurut Kozinets (200</w:t>
      </w:r>
      <w:r w:rsidR="00D97F50">
        <w:rPr>
          <w:rFonts w:ascii="Times New Roman" w:eastAsia="Kuenstler480BT-Roman" w:hAnsi="Times New Roman" w:cs="Times New Roman"/>
          <w:sz w:val="24"/>
          <w:szCs w:val="24"/>
        </w:rPr>
        <w:t>4</w:t>
      </w:r>
      <w:r w:rsidRPr="00F869E3">
        <w:rPr>
          <w:rFonts w:ascii="Times New Roman" w:eastAsia="Kuenstler480BT-Roman" w:hAnsi="Times New Roman" w:cs="Times New Roman"/>
          <w:sz w:val="24"/>
          <w:szCs w:val="24"/>
        </w:rPr>
        <w:t xml:space="preserve">), komunitas anggota terlibat dalam gaya dan perilaku yang lebih sosial dan relasional, dilingkungan yang memfasilitasi lebih banyak keterlibatan dan komunikasi dalam kehidupan nyata. Peserta dalam komunitas </w:t>
      </w:r>
      <w:r w:rsidRPr="00B46454">
        <w:rPr>
          <w:rFonts w:ascii="Times New Roman" w:eastAsia="Kuenstler480BT-Roman" w:hAnsi="Times New Roman" w:cs="Times New Roman"/>
          <w:i/>
          <w:sz w:val="24"/>
          <w:szCs w:val="24"/>
        </w:rPr>
        <w:t>online</w:t>
      </w:r>
      <w:r w:rsidRPr="00F869E3">
        <w:rPr>
          <w:rFonts w:ascii="Times New Roman" w:eastAsia="Kuenstler480BT-Roman" w:hAnsi="Times New Roman" w:cs="Times New Roman"/>
          <w:sz w:val="24"/>
          <w:szCs w:val="24"/>
        </w:rPr>
        <w:t xml:space="preserve"> tentu saja lebih tergabung daripada satu,  mereka bahkan mungkin mengadopsi identitas yang berbeda di setiap komunitas serta memiliki identitas yang berbeda secara langsung.</w:t>
      </w:r>
    </w:p>
    <w:p w:rsidR="00BA07B5" w:rsidRPr="00F869E3" w:rsidRDefault="00BA07B5" w:rsidP="00C2619C">
      <w:pPr>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 xml:space="preserve">Komunitas </w:t>
      </w:r>
      <w:r w:rsidRPr="00B46454">
        <w:rPr>
          <w:rFonts w:ascii="Times New Roman" w:eastAsia="Kuenstler480BT-Roman" w:hAnsi="Times New Roman" w:cs="Times New Roman"/>
          <w:i/>
          <w:sz w:val="24"/>
          <w:szCs w:val="24"/>
        </w:rPr>
        <w:t>online</w:t>
      </w:r>
      <w:r w:rsidRPr="00F869E3">
        <w:rPr>
          <w:rFonts w:ascii="Times New Roman" w:eastAsia="Kuenstler480BT-Roman" w:hAnsi="Times New Roman" w:cs="Times New Roman"/>
          <w:sz w:val="24"/>
          <w:szCs w:val="24"/>
        </w:rPr>
        <w:t xml:space="preserve"> dalam bentuk situs jejaring sosial telah menjamur sejak awal 2000-an, mencakup perbedaan subkultur, komunitas merek dan perlawanan terhadap merek tertentu seperti </w:t>
      </w:r>
      <w:r w:rsidRPr="00F869E3">
        <w:rPr>
          <w:rFonts w:ascii="Times New Roman" w:eastAsia="Kuenstler480BT-Roman" w:hAnsi="Times New Roman" w:cs="Times New Roman"/>
          <w:i/>
          <w:sz w:val="24"/>
          <w:szCs w:val="24"/>
        </w:rPr>
        <w:t>facebook,instagram, youtube</w:t>
      </w:r>
      <w:r w:rsidRPr="00F869E3">
        <w:rPr>
          <w:rFonts w:ascii="Times New Roman" w:eastAsia="Kuenstler480BT-Roman" w:hAnsi="Times New Roman" w:cs="Times New Roman"/>
          <w:sz w:val="24"/>
          <w:szCs w:val="24"/>
        </w:rPr>
        <w:t xml:space="preserve"> dan lainnya pengelompokan. Pada 2008, Facebook telah mendaftarkan sekitar 59 juta pengguna sejak saat itu diluncurkan pada tahun 2004 </w:t>
      </w:r>
      <w:r w:rsidR="002913E6">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{"citationItems":[{"id":"ITEM-1","itemData":{"author":[{"dropping-particle":"","family":"Hodgkinson","given":"T.","non-dropping-particle":"","parse-names":false,"suffix":""}],"id":"ITEM-1","issued":{"date-parts":[["2008"]]},"publisher":"The Guardian","title":"With friends like these","type":"book"},"uris":["http://www.mendeley.com/documents/?uuid=a15118fc-181b-4018-9769-c28891bc0674"]}],"mendeley":{"formattedCitation":"(Hodgkinson, 2008)","plainTextFormattedCitation":"(Hodgkinson, 2008)","previouslyFormattedCitation":"(Hodgkinson, 2008)"},"properties":{"noteIndex":0},"schema":"https://github.com/citation-style-language/schema/raw/master/csl-citation.json"}</w:instrText>
      </w:r>
      <w:r w:rsidR="002913E6">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(Hodgkinson, 2008)</w:t>
      </w:r>
      <w:r w:rsidR="002913E6">
        <w:rPr>
          <w:rFonts w:ascii="Times New Roman" w:eastAsia="Kuenstler480BT-Roman" w:hAnsi="Times New Roman" w:cs="Times New Roman"/>
          <w:sz w:val="24"/>
          <w:szCs w:val="24"/>
        </w:rPr>
        <w:fldChar w:fldCharType="end"/>
      </w:r>
      <w:r w:rsidRPr="00F869E3">
        <w:rPr>
          <w:rFonts w:ascii="Times New Roman" w:eastAsia="Kuenstler480BT-Roman" w:hAnsi="Times New Roman" w:cs="Times New Roman"/>
          <w:sz w:val="24"/>
          <w:szCs w:val="24"/>
        </w:rPr>
        <w:t xml:space="preserve">. </w:t>
      </w:r>
      <w:r w:rsidR="00B46454">
        <w:rPr>
          <w:rFonts w:ascii="Times New Roman" w:eastAsia="Kuenstler480BT-Roman" w:hAnsi="Times New Roman" w:cs="Times New Roman"/>
          <w:sz w:val="24"/>
          <w:szCs w:val="24"/>
        </w:rPr>
        <w:t xml:space="preserve"> </w:t>
      </w:r>
      <w:r w:rsidRPr="00F869E3">
        <w:rPr>
          <w:rFonts w:ascii="Times New Roman" w:eastAsia="Kuenstler480BT-Roman" w:hAnsi="Times New Roman" w:cs="Times New Roman"/>
          <w:sz w:val="24"/>
          <w:szCs w:val="24"/>
        </w:rPr>
        <w:t xml:space="preserve">Hal  ini sangat memikat prospek bagi pengiklan dan oleh karena itu tidak mengherankan bahwa situs sekarang menyertakan </w:t>
      </w:r>
      <w:r w:rsidRPr="00B46454">
        <w:rPr>
          <w:rFonts w:ascii="Times New Roman" w:eastAsia="Kuenstler480BT-Roman" w:hAnsi="Times New Roman" w:cs="Times New Roman"/>
          <w:i/>
          <w:sz w:val="24"/>
          <w:szCs w:val="24"/>
        </w:rPr>
        <w:t>'FacebookAds'</w:t>
      </w:r>
      <w:r w:rsidRPr="00F869E3">
        <w:rPr>
          <w:rFonts w:ascii="Times New Roman" w:eastAsia="Kuenstler480BT-Roman" w:hAnsi="Times New Roman" w:cs="Times New Roman"/>
          <w:sz w:val="24"/>
          <w:szCs w:val="24"/>
        </w:rPr>
        <w:t xml:space="preserve"> </w:t>
      </w:r>
      <w:r w:rsidR="00B46454">
        <w:rPr>
          <w:rFonts w:ascii="Times New Roman" w:eastAsia="Kuenstler480BT-Roman" w:hAnsi="Times New Roman" w:cs="Times New Roman"/>
          <w:sz w:val="24"/>
          <w:szCs w:val="24"/>
        </w:rPr>
        <w:t xml:space="preserve"> </w:t>
      </w:r>
      <w:r w:rsidRPr="00F869E3">
        <w:rPr>
          <w:rFonts w:ascii="Times New Roman" w:eastAsia="Kuenstler480BT-Roman" w:hAnsi="Times New Roman" w:cs="Times New Roman"/>
          <w:sz w:val="24"/>
          <w:szCs w:val="24"/>
        </w:rPr>
        <w:t xml:space="preserve">yang memungkinkan pemasar dan produsen merek untuk berpartisipasi dalam komunitas </w:t>
      </w:r>
      <w:r w:rsidRPr="00B46454">
        <w:rPr>
          <w:rFonts w:ascii="Times New Roman" w:eastAsia="Kuenstler480BT-Roman" w:hAnsi="Times New Roman" w:cs="Times New Roman"/>
          <w:i/>
          <w:sz w:val="24"/>
          <w:szCs w:val="24"/>
        </w:rPr>
        <w:t>Facebook</w:t>
      </w:r>
      <w:r w:rsidRPr="00F869E3">
        <w:rPr>
          <w:rFonts w:ascii="Times New Roman" w:eastAsia="Kuenstler480BT-Roman" w:hAnsi="Times New Roman" w:cs="Times New Roman"/>
          <w:sz w:val="24"/>
          <w:szCs w:val="24"/>
        </w:rPr>
        <w:t xml:space="preserve">, melalui iklan. Namun tanda-tanda perlawanan juga ditunjukkan oleh minoritas Pengguna </w:t>
      </w:r>
      <w:r w:rsidRPr="00B46454">
        <w:rPr>
          <w:rFonts w:ascii="Times New Roman" w:eastAsia="Kuenstler480BT-Roman" w:hAnsi="Times New Roman" w:cs="Times New Roman"/>
          <w:i/>
          <w:sz w:val="24"/>
          <w:szCs w:val="24"/>
        </w:rPr>
        <w:t>Facebook</w:t>
      </w:r>
      <w:r w:rsidRPr="00F869E3">
        <w:rPr>
          <w:rFonts w:ascii="Times New Roman" w:eastAsia="Kuenstler480BT-Roman" w:hAnsi="Times New Roman" w:cs="Times New Roman"/>
          <w:sz w:val="24"/>
          <w:szCs w:val="24"/>
        </w:rPr>
        <w:t xml:space="preserve">, mengarah ke petisi bernama </w:t>
      </w:r>
      <w:r w:rsidRPr="00B46454">
        <w:rPr>
          <w:rFonts w:ascii="Times New Roman" w:eastAsia="Kuenstler480BT-Roman" w:hAnsi="Times New Roman" w:cs="Times New Roman"/>
          <w:i/>
          <w:sz w:val="24"/>
          <w:szCs w:val="24"/>
        </w:rPr>
        <w:t xml:space="preserve">Facebook! </w:t>
      </w:r>
      <w:r w:rsidRPr="00F869E3">
        <w:rPr>
          <w:rFonts w:ascii="Times New Roman" w:eastAsia="Kuenstler480BT-Roman" w:hAnsi="Times New Roman" w:cs="Times New Roman"/>
          <w:sz w:val="24"/>
          <w:szCs w:val="24"/>
        </w:rPr>
        <w:t>Berhenti menyerang privasi saya</w:t>
      </w:r>
      <w:r w:rsidR="00B46454">
        <w:rPr>
          <w:rFonts w:ascii="Times New Roman" w:eastAsia="Kuenstler480BT-Roman" w:hAnsi="Times New Roman" w:cs="Times New Roman"/>
          <w:sz w:val="24"/>
          <w:szCs w:val="24"/>
        </w:rPr>
        <w:t xml:space="preserve"> </w:t>
      </w:r>
      <w:r w:rsidR="002913E6">
        <w:rPr>
          <w:rFonts w:ascii="Times New Roman" w:eastAsia="Kuenstler480BT-Roman" w:hAnsi="Times New Roman" w:cs="Times New Roman"/>
          <w:sz w:val="24"/>
          <w:szCs w:val="24"/>
        </w:rPr>
        <w:fldChar w:fldCharType="begin" w:fldLock="1"/>
      </w:r>
      <w:r w:rsidR="002A2F2A">
        <w:rPr>
          <w:rFonts w:ascii="Times New Roman" w:eastAsia="Kuenstler480BT-Roman" w:hAnsi="Times New Roman" w:cs="Times New Roman"/>
          <w:sz w:val="24"/>
          <w:szCs w:val="24"/>
        </w:rPr>
        <w:instrText>ADDIN CSL_CITATION {"citationItems":[{"id":"ITEM-1","itemData":{"author":[{"dropping-particle":"","family":"Hodgkinson","given":"T.","non-dropping-particle":"","parse-names":false,"suffix":""}],"id":"ITEM-1","issued":{"date-parts":[["2008"]]},"publisher":"The Guardian","title":"With friends like these","type":"book"},"uris":["http://www.mendeley.com/documents/?uuid=a15118fc-181b-4018-9769-c28891bc0674"]}],"mendeley":{"formattedCitation":"(Hodgkinson, 2008)","plainTextFormattedCitation":"(Hodgkinson, 2008)","previouslyFormattedCitation":"(Hodgkinson, 2008)"},"properties":{"noteIndex":0},"schema":"https://github.com/citation-style-language/schema/raw/master/csl-citation.json"}</w:instrText>
      </w:r>
      <w:r w:rsidR="002913E6">
        <w:rPr>
          <w:rFonts w:ascii="Times New Roman" w:eastAsia="Kuenstler480BT-Roman" w:hAnsi="Times New Roman" w:cs="Times New Roman"/>
          <w:sz w:val="24"/>
          <w:szCs w:val="24"/>
        </w:rPr>
        <w:fldChar w:fldCharType="separate"/>
      </w:r>
      <w:r w:rsidR="00DC5172" w:rsidRPr="00DC5172">
        <w:rPr>
          <w:rFonts w:ascii="Times New Roman" w:eastAsia="Kuenstler480BT-Roman" w:hAnsi="Times New Roman" w:cs="Times New Roman"/>
          <w:noProof/>
          <w:sz w:val="24"/>
          <w:szCs w:val="24"/>
        </w:rPr>
        <w:t>(Hodgkinson, 2008)</w:t>
      </w:r>
      <w:r w:rsidR="002913E6">
        <w:rPr>
          <w:rFonts w:ascii="Times New Roman" w:eastAsia="Kuenstler480BT-Roman" w:hAnsi="Times New Roman" w:cs="Times New Roman"/>
          <w:sz w:val="24"/>
          <w:szCs w:val="24"/>
        </w:rPr>
        <w:fldChar w:fldCharType="end"/>
      </w:r>
      <w:r w:rsidRPr="00F869E3">
        <w:rPr>
          <w:rFonts w:ascii="Times New Roman" w:eastAsia="Kuenstler480BT-Roman" w:hAnsi="Times New Roman" w:cs="Times New Roman"/>
          <w:sz w:val="24"/>
          <w:szCs w:val="24"/>
        </w:rPr>
        <w:t xml:space="preserve">. </w:t>
      </w:r>
      <w:r w:rsidRPr="00B46454">
        <w:rPr>
          <w:rFonts w:ascii="Times New Roman" w:eastAsia="Kuenstler480BT-Roman" w:hAnsi="Times New Roman" w:cs="Times New Roman"/>
          <w:i/>
          <w:sz w:val="24"/>
          <w:szCs w:val="24"/>
        </w:rPr>
        <w:t xml:space="preserve">Facebook </w:t>
      </w:r>
      <w:r w:rsidRPr="00F869E3">
        <w:rPr>
          <w:rFonts w:ascii="Times New Roman" w:eastAsia="Kuenstler480BT-Roman" w:hAnsi="Times New Roman" w:cs="Times New Roman"/>
          <w:sz w:val="24"/>
          <w:szCs w:val="24"/>
        </w:rPr>
        <w:t>sebagai organisas</w:t>
      </w:r>
      <w:r w:rsidR="007020E9">
        <w:rPr>
          <w:rFonts w:ascii="Times New Roman" w:eastAsia="Kuenstler480BT-Roman" w:hAnsi="Times New Roman" w:cs="Times New Roman"/>
          <w:sz w:val="24"/>
          <w:szCs w:val="24"/>
        </w:rPr>
        <w:t xml:space="preserve">i </w:t>
      </w:r>
      <w:r w:rsidRPr="00F869E3">
        <w:rPr>
          <w:rFonts w:ascii="Times New Roman" w:eastAsia="Kuenstler480BT-Roman" w:hAnsi="Times New Roman" w:cs="Times New Roman"/>
          <w:sz w:val="24"/>
          <w:szCs w:val="24"/>
        </w:rPr>
        <w:t>akan semakin menemukan dirinya mengatur dan mengawasi kegiatan anggota untuk menyediakan lingkungan yang sesuai bagi pemasar dalam menjangkau audiens dan target mereka.</w:t>
      </w:r>
    </w:p>
    <w:p w:rsidR="00BA07B5" w:rsidRDefault="00BA07B5" w:rsidP="00A25844">
      <w:pPr>
        <w:autoSpaceDE w:val="0"/>
        <w:autoSpaceDN w:val="0"/>
        <w:adjustRightInd w:val="0"/>
        <w:spacing w:after="0" w:line="360" w:lineRule="auto"/>
        <w:jc w:val="both"/>
        <w:rPr>
          <w:rFonts w:ascii="Times New Roman" w:eastAsia="Kuenstler480BT-Roman" w:hAnsi="Times New Roman" w:cs="Times New Roman"/>
          <w:sz w:val="24"/>
          <w:szCs w:val="24"/>
        </w:rPr>
      </w:pPr>
    </w:p>
    <w:p w:rsidR="00C2619C" w:rsidRDefault="00C2619C" w:rsidP="00A25844">
      <w:pPr>
        <w:autoSpaceDE w:val="0"/>
        <w:autoSpaceDN w:val="0"/>
        <w:adjustRightInd w:val="0"/>
        <w:spacing w:after="0" w:line="360" w:lineRule="auto"/>
        <w:jc w:val="both"/>
        <w:rPr>
          <w:rFonts w:ascii="Times New Roman" w:eastAsia="Kuenstler480BT-Roman" w:hAnsi="Times New Roman" w:cs="Times New Roman"/>
          <w:sz w:val="24"/>
          <w:szCs w:val="24"/>
        </w:rPr>
      </w:pPr>
    </w:p>
    <w:p w:rsidR="00C2619C" w:rsidRDefault="00C2619C" w:rsidP="00A25844">
      <w:pPr>
        <w:autoSpaceDE w:val="0"/>
        <w:autoSpaceDN w:val="0"/>
        <w:adjustRightInd w:val="0"/>
        <w:spacing w:after="0" w:line="360" w:lineRule="auto"/>
        <w:jc w:val="both"/>
        <w:rPr>
          <w:rFonts w:ascii="Times New Roman" w:eastAsia="Kuenstler480BT-Roman" w:hAnsi="Times New Roman" w:cs="Times New Roman"/>
          <w:sz w:val="24"/>
          <w:szCs w:val="24"/>
        </w:rPr>
      </w:pPr>
    </w:p>
    <w:p w:rsidR="00BA07B5" w:rsidRPr="00F869E3" w:rsidRDefault="00F869E3" w:rsidP="00A25844">
      <w:pPr>
        <w:tabs>
          <w:tab w:val="left" w:pos="1701"/>
          <w:tab w:val="left" w:pos="2127"/>
        </w:tabs>
        <w:spacing w:line="360" w:lineRule="auto"/>
        <w:rPr>
          <w:rFonts w:ascii="Times New Roman" w:hAnsi="Times New Roman" w:cs="Times New Roman"/>
          <w:b/>
          <w:sz w:val="24"/>
          <w:szCs w:val="24"/>
        </w:rPr>
      </w:pPr>
      <w:r w:rsidRPr="00F869E3">
        <w:rPr>
          <w:rFonts w:ascii="Times New Roman" w:hAnsi="Times New Roman" w:cs="Times New Roman"/>
          <w:b/>
          <w:sz w:val="24"/>
          <w:szCs w:val="24"/>
        </w:rPr>
        <w:lastRenderedPageBreak/>
        <w:t>METODE PENELITIAN</w:t>
      </w:r>
    </w:p>
    <w:p w:rsidR="00BA07B5" w:rsidRPr="00B46454" w:rsidRDefault="00BA07B5" w:rsidP="00A25844">
      <w:pPr>
        <w:autoSpaceDE w:val="0"/>
        <w:autoSpaceDN w:val="0"/>
        <w:adjustRightInd w:val="0"/>
        <w:spacing w:after="0" w:line="360" w:lineRule="auto"/>
        <w:ind w:firstLine="567"/>
        <w:jc w:val="both"/>
        <w:rPr>
          <w:rFonts w:ascii="Times New Roman" w:hAnsi="Times New Roman" w:cs="Times New Roman"/>
          <w:b/>
          <w:i/>
          <w:sz w:val="24"/>
          <w:szCs w:val="24"/>
        </w:rPr>
      </w:pPr>
      <w:r w:rsidRPr="00F869E3">
        <w:rPr>
          <w:rFonts w:ascii="Times New Roman" w:eastAsia="CIDFont+F5" w:hAnsi="Times New Roman" w:cs="Times New Roman"/>
          <w:sz w:val="24"/>
          <w:szCs w:val="24"/>
        </w:rPr>
        <w:t xml:space="preserve">Di dalam penelitian ini digunakan metode kajian literatur dengan menggunakan data-data sekunder yang berasal dari kumpulan-kumpulan penelitian dengan topik </w:t>
      </w:r>
      <w:r w:rsidRPr="00F869E3">
        <w:rPr>
          <w:rFonts w:ascii="Times New Roman" w:eastAsia="CIDFont+F5" w:hAnsi="Times New Roman" w:cs="Times New Roman"/>
          <w:i/>
          <w:sz w:val="24"/>
          <w:szCs w:val="24"/>
        </w:rPr>
        <w:t>Consumer Collective</w:t>
      </w:r>
      <w:r w:rsidRPr="00F869E3">
        <w:rPr>
          <w:rFonts w:ascii="Times New Roman" w:eastAsia="CIDFont+F5" w:hAnsi="Times New Roman" w:cs="Times New Roman"/>
          <w:sz w:val="24"/>
          <w:szCs w:val="24"/>
        </w:rPr>
        <w:t xml:space="preserve"> yang berasal dari jurnal-jurnal, tesis, buku, dokumen, dan sebagainya. Berdasarkan kajian yang didapat sebanyak 10 literatur (dari tahun 2015-2020) yang memiliki topik penelitian yang sesuai dan kemudian disaring kembali untuk melihat mana yang paling revelan. Penelitian ini mengangkat topik </w:t>
      </w:r>
      <w:r w:rsidRPr="00B46454">
        <w:rPr>
          <w:rFonts w:ascii="Times New Roman" w:eastAsia="CIDFont+F5" w:hAnsi="Times New Roman" w:cs="Times New Roman"/>
          <w:i/>
          <w:sz w:val="24"/>
          <w:szCs w:val="24"/>
        </w:rPr>
        <w:t xml:space="preserve">Consumer Colective. </w:t>
      </w:r>
    </w:p>
    <w:p w:rsidR="00BA07B5" w:rsidRPr="00F869E3" w:rsidRDefault="00BA07B5" w:rsidP="00A25844">
      <w:pPr>
        <w:tabs>
          <w:tab w:val="left" w:pos="1701"/>
          <w:tab w:val="left" w:pos="2127"/>
        </w:tabs>
        <w:spacing w:line="360" w:lineRule="auto"/>
        <w:jc w:val="both"/>
        <w:rPr>
          <w:rFonts w:ascii="Times New Roman" w:hAnsi="Times New Roman" w:cs="Times New Roman"/>
          <w:b/>
          <w:sz w:val="24"/>
          <w:szCs w:val="24"/>
        </w:rPr>
      </w:pPr>
    </w:p>
    <w:p w:rsidR="00BA07B5" w:rsidRPr="00F869E3" w:rsidRDefault="00F869E3" w:rsidP="00A25844">
      <w:pPr>
        <w:tabs>
          <w:tab w:val="left" w:pos="1701"/>
          <w:tab w:val="left" w:pos="2127"/>
        </w:tabs>
        <w:spacing w:line="360" w:lineRule="auto"/>
        <w:rPr>
          <w:rFonts w:ascii="Times New Roman" w:hAnsi="Times New Roman" w:cs="Times New Roman"/>
          <w:b/>
          <w:sz w:val="24"/>
          <w:szCs w:val="24"/>
        </w:rPr>
      </w:pPr>
      <w:r w:rsidRPr="00F869E3">
        <w:rPr>
          <w:rFonts w:ascii="Times New Roman" w:hAnsi="Times New Roman" w:cs="Times New Roman"/>
          <w:b/>
          <w:sz w:val="24"/>
          <w:szCs w:val="24"/>
        </w:rPr>
        <w:t>HASIL &amp; PEMBAHASAN</w:t>
      </w:r>
    </w:p>
    <w:p w:rsidR="00BA07B5" w:rsidRPr="00F869E3" w:rsidRDefault="00BA07B5" w:rsidP="00C2619C">
      <w:pPr>
        <w:spacing w:after="0" w:line="360" w:lineRule="auto"/>
        <w:ind w:firstLine="567"/>
        <w:jc w:val="both"/>
        <w:rPr>
          <w:rFonts w:ascii="Times New Roman" w:eastAsia="Times New Roman" w:hAnsi="Times New Roman" w:cs="Times New Roman"/>
          <w:color w:val="231F20"/>
          <w:sz w:val="24"/>
          <w:szCs w:val="24"/>
        </w:rPr>
      </w:pPr>
      <w:r w:rsidRPr="00F869E3">
        <w:rPr>
          <w:rFonts w:ascii="Times New Roman" w:hAnsi="Times New Roman" w:cs="Times New Roman"/>
          <w:sz w:val="24"/>
          <w:szCs w:val="24"/>
        </w:rPr>
        <w:t xml:space="preserve">Pembahasan kajian literature ini dimulai dari penelitian </w:t>
      </w:r>
      <w:r w:rsidRPr="00F869E3">
        <w:rPr>
          <w:rFonts w:ascii="Times New Roman" w:eastAsia="Times New Roman" w:hAnsi="Times New Roman" w:cs="Times New Roman"/>
          <w:i/>
          <w:color w:val="231F20"/>
          <w:sz w:val="24"/>
          <w:szCs w:val="24"/>
        </w:rPr>
        <w:t xml:space="preserve">Brand negativity: a relational perspective on anti-brand community participation </w:t>
      </w:r>
      <w:r w:rsidR="00DB28C7">
        <w:rPr>
          <w:rFonts w:ascii="Times New Roman" w:eastAsia="Times New Roman" w:hAnsi="Times New Roman" w:cs="Times New Roman"/>
          <w:i/>
          <w:color w:val="231F20"/>
          <w:sz w:val="24"/>
          <w:szCs w:val="24"/>
        </w:rPr>
        <w:fldChar w:fldCharType="begin" w:fldLock="1"/>
      </w:r>
      <w:r w:rsidR="002A2F2A">
        <w:rPr>
          <w:rFonts w:ascii="Times New Roman" w:eastAsia="Times New Roman" w:hAnsi="Times New Roman" w:cs="Times New Roman"/>
          <w:i/>
          <w:color w:val="231F20"/>
          <w:sz w:val="24"/>
          <w:szCs w:val="24"/>
        </w:rPr>
        <w:instrText>ADDIN CSL_CITATION {"citationItems":[{"id":"ITEM-1","itemData":{"DOI":"10.1108/EJM-06-2018-0423","ISSN":"03090566","abstract":"Purpose: This paper aims to focus on the phenomena of negative brand relationships and emotions to evidence how such relationships transpose into the willingness to participate in collective actions in anti-brand communities. Design/methodology/approach: An online survey was carried out, targeting Facebook anti-brand communities, dedicated to sharing negativity toward technology products. A total of 300 members of these communities participated in the study. Findings: The study shows that the two dimensions of negative brand relationship (negative emotional connection and two-way communication) lead to community participation in anti-brand communities, through the mediating role of social approval and oppositional loyalty. Anti-brand community growth is supported by members’ intentions to recommend the group and is the result of their participation. Research limitations/implications: The study’s focus on technology brands calls for further research on other brand types and categories and the inclusion of other independent variables should be considered to extend understanding of collective negativity in anti-brand communities. Practical implications: The paper provides insight to brand managers on the ways to manage negativity around their brand online and understand the role that brand communities play in this process. Originality/value: The paper proposes the first integrative view of brand negativity, encompassing emotions and behaviors of consumers as individuals and as members of a collective, which allows the understanding of the dynamics of anti-branding and highlights the mechanisms that facilitate anti-brand community expansion.","author":[{"dropping-particle":"","family":"Dessart","given":"Laurence","non-dropping-particle":"","parse-names":false,"suffix":""},{"dropping-particle":"","family":"Veloutsou","given":"Cleopatra","non-dropping-particle":"","parse-names":false,"suffix":""},{"dropping-particle":"","family":"Morgan-Thomas","given":"Anna","non-dropping-particle":"","parse-names":false,"suffix":""}],"container-title":"European Journal of Marketing","id":"ITEM-1","issue":"7","issued":{"date-parts":[["2020"]]},"page":"1761-1785","title":"Brand negativity: a relational perspective on anti-brand community participation","type":"article-journal","volume":"54"},"uris":["http://www.mendeley.com/documents/?uuid=6654a120-4e27-419f-ad77-78bab769fcc3"]}],"mendeley":{"formattedCitation":"(Dessart et al., 2020)","plainTextFormattedCitation":"(Dessart et al., 2020)","previouslyFormattedCitation":"(Dessart et al., 2020)"},"properties":{"noteIndex":0},"schema":"https://github.com/citation-style-language/schema/raw/master/csl-citation.json"}</w:instrText>
      </w:r>
      <w:r w:rsidR="00DB28C7">
        <w:rPr>
          <w:rFonts w:ascii="Times New Roman" w:eastAsia="Times New Roman" w:hAnsi="Times New Roman" w:cs="Times New Roman"/>
          <w:i/>
          <w:color w:val="231F20"/>
          <w:sz w:val="24"/>
          <w:szCs w:val="24"/>
        </w:rPr>
        <w:fldChar w:fldCharType="separate"/>
      </w:r>
      <w:r w:rsidR="00DC5172" w:rsidRPr="00DC5172">
        <w:rPr>
          <w:rFonts w:ascii="Times New Roman" w:eastAsia="Times New Roman" w:hAnsi="Times New Roman" w:cs="Times New Roman"/>
          <w:noProof/>
          <w:color w:val="231F20"/>
          <w:sz w:val="24"/>
          <w:szCs w:val="24"/>
        </w:rPr>
        <w:t>(Dessart et al., 2020)</w:t>
      </w:r>
      <w:r w:rsidR="00DB28C7">
        <w:rPr>
          <w:rFonts w:ascii="Times New Roman" w:eastAsia="Times New Roman" w:hAnsi="Times New Roman" w:cs="Times New Roman"/>
          <w:i/>
          <w:color w:val="231F20"/>
          <w:sz w:val="24"/>
          <w:szCs w:val="24"/>
        </w:rPr>
        <w:fldChar w:fldCharType="end"/>
      </w:r>
      <w:r w:rsidRPr="00F869E3">
        <w:rPr>
          <w:rFonts w:ascii="Times New Roman" w:eastAsia="Times New Roman" w:hAnsi="Times New Roman" w:cs="Times New Roman"/>
          <w:color w:val="231F20"/>
          <w:sz w:val="24"/>
          <w:szCs w:val="24"/>
        </w:rPr>
        <w:t xml:space="preserve">. Penelitian ini bertujuan untuk fokus pada fenomena hubungan merek negatif dan emosi untuk membuktikan bagaimana hubungan tersebut berubah menjadi kesediaan untuk berpartisipasi dalam tindakan kolektif dalam komunitas anti-merek. Metode yang digunakan adalah sebuah survei </w:t>
      </w:r>
      <w:r w:rsidRPr="00B46454">
        <w:rPr>
          <w:rFonts w:ascii="Times New Roman" w:eastAsia="Times New Roman" w:hAnsi="Times New Roman" w:cs="Times New Roman"/>
          <w:i/>
          <w:color w:val="231F20"/>
          <w:sz w:val="24"/>
          <w:szCs w:val="24"/>
        </w:rPr>
        <w:t>online</w:t>
      </w:r>
      <w:r w:rsidRPr="00F869E3">
        <w:rPr>
          <w:rFonts w:ascii="Times New Roman" w:eastAsia="Times New Roman" w:hAnsi="Times New Roman" w:cs="Times New Roman"/>
          <w:color w:val="231F20"/>
          <w:sz w:val="24"/>
          <w:szCs w:val="24"/>
        </w:rPr>
        <w:t xml:space="preserve"> dilakukan, menargetkan komunitas anti-merek </w:t>
      </w:r>
      <w:r w:rsidRPr="00B46454">
        <w:rPr>
          <w:rFonts w:ascii="Times New Roman" w:eastAsia="Times New Roman" w:hAnsi="Times New Roman" w:cs="Times New Roman"/>
          <w:i/>
          <w:color w:val="231F20"/>
          <w:sz w:val="24"/>
          <w:szCs w:val="24"/>
        </w:rPr>
        <w:t>Facebook</w:t>
      </w:r>
      <w:r w:rsidRPr="00F869E3">
        <w:rPr>
          <w:rFonts w:ascii="Times New Roman" w:eastAsia="Times New Roman" w:hAnsi="Times New Roman" w:cs="Times New Roman"/>
          <w:color w:val="231F20"/>
          <w:sz w:val="24"/>
          <w:szCs w:val="24"/>
        </w:rPr>
        <w:t>, yang didedikasikan untuk berbagi hal-hal negatif terhadap produk teknologi. Sebanyak 300 anggota komunitas ini berpartisipasi dalam penelitian ini. Sebanyak 300 sampel anggota komunitas ini berpartisipasi dalam penelitian ini.  Hasil studi tersebut menunjukkan bahwa dua dimensi hubungan merek negatif (hubungan emosional negatif dan komunikasi dua arah) mengarah pada partisipasi komunitas dalam komunitas anti-merek, melalui peran mediasi persetujuan sosial dan loyalitas oposisi. Pertumbuhan komunitas anti-merek didukung oleh niat anggota untuk merekomendasikan grup dan merupakan hasil dari partisipasi mereka.</w:t>
      </w:r>
    </w:p>
    <w:p w:rsidR="00BA07B5" w:rsidRPr="00F869E3" w:rsidRDefault="00BA07B5" w:rsidP="00C2619C">
      <w:pPr>
        <w:tabs>
          <w:tab w:val="left" w:pos="567"/>
          <w:tab w:val="left" w:pos="2127"/>
        </w:tabs>
        <w:spacing w:after="0" w:line="360" w:lineRule="auto"/>
        <w:jc w:val="both"/>
        <w:rPr>
          <w:rFonts w:ascii="Times New Roman" w:hAnsi="Times New Roman" w:cs="Times New Roman"/>
          <w:sz w:val="24"/>
          <w:szCs w:val="24"/>
        </w:rPr>
      </w:pPr>
      <w:r w:rsidRPr="00F869E3">
        <w:rPr>
          <w:rFonts w:ascii="Times New Roman" w:hAnsi="Times New Roman" w:cs="Times New Roman"/>
          <w:sz w:val="24"/>
          <w:szCs w:val="24"/>
        </w:rPr>
        <w:tab/>
        <w:t xml:space="preserve">Selanjutnya penelitian dengan judul </w:t>
      </w:r>
      <w:r w:rsidRPr="00F869E3">
        <w:rPr>
          <w:rFonts w:ascii="Times New Roman" w:hAnsi="Times New Roman" w:cs="Times New Roman"/>
          <w:i/>
          <w:sz w:val="24"/>
          <w:szCs w:val="24"/>
        </w:rPr>
        <w:t>Consumer engagement on social media: insights from a virtual brand community</w:t>
      </w:r>
      <w:r w:rsidRPr="00F869E3">
        <w:rPr>
          <w:rFonts w:ascii="Times New Roman" w:hAnsi="Times New Roman" w:cs="Times New Roman"/>
          <w:sz w:val="24"/>
          <w:szCs w:val="24"/>
        </w:rPr>
        <w:t xml:space="preserve"> </w:t>
      </w:r>
      <w:r w:rsidR="00DB28C7">
        <w:rPr>
          <w:rFonts w:ascii="Times New Roman" w:hAnsi="Times New Roman" w:cs="Times New Roman"/>
          <w:sz w:val="24"/>
          <w:szCs w:val="24"/>
        </w:rPr>
        <w:fldChar w:fldCharType="begin" w:fldLock="1"/>
      </w:r>
      <w:r w:rsidR="002A2F2A">
        <w:rPr>
          <w:rFonts w:ascii="Times New Roman" w:hAnsi="Times New Roman" w:cs="Times New Roman"/>
          <w:sz w:val="24"/>
          <w:szCs w:val="24"/>
        </w:rPr>
        <w:instrText>ADDIN CSL_CITATION {"citationItems":[{"id":"ITEM-1","itemData":{"DOI":"10.1108/QMR-02-2017-0059","ISSN":"13522752","abstract":"Purpose: Based on the conceptual model of consumer engagement in a virtual brand community, this study aims to investigate this phenomenon and gauges the validity of the model’s assumptions in the context of a Facebook fan page. Design/methodology/approach: The interactions between L’Oréal Paris Brazil and the members of its virtual community were collected for three months using a netnographic approach. The data of these interactions were evaluated using content analysis techniques. Findings: The dimensions, processes and sub-processes of the conceptual model of consumer engagement, as proposed in the literature, were confirmed. Furthermore, the results reinforce the perspective that simple participation or involvement does not presume engagement, which reflects a complex psychological state dependent on the context and requiring previous and subsequent processes to manifest. Research limitations/implications: The findings were based on an examination of a high-end beauty product brand’s Facebook page. Nevertheless, these findings are not necessarily limited to high-end context consumers. Larger scale research (i.e. involving wider product categories) could endorse the underlying theoretical model of engagement. Practical implications: The study contributes to understanding the dynamics of how brands build relationships with consumers through social media and confirms the dynamics of the engagement concept and its role as a tool to increase brand value and competitive advantage. Originality/value: This study contributes to the field by bridging the knowledge gap concerning consumer engagement in a social media context with practical and empirical evidence.","author":[{"dropping-particle":"","family":"Lima","given":"Vitor Moura","non-dropping-particle":"","parse-names":false,"suffix":""},{"dropping-particle":"","family":"Irigaray","given":"Hélio Arthur Reis","non-dropping-particle":"","parse-names":false,"suffix":""},{"dropping-particle":"","family":"Lourenco","given":"Carlos","non-dropping-particle":"","parse-names":false,"suffix":""}],"container-title":"Qualitative Market Research","id":"ITEM-1","issue":"1","issued":{"date-parts":[["2019"]]},"page":"14-32","title":"Consumer engagement on social media: insights from a virtual brand community","type":"article-journal","volume":"22"},"uris":["http://www.mendeley.com/documents/?uuid=ed73d665-65b0-40b9-9fc3-150b1eb3f73a"]}],"mendeley":{"formattedCitation":"(Lima et al., 2019)","plainTextFormattedCitation":"(Lima et al., 2019)","previouslyFormattedCitation":"(Lima et al., 2019)"},"properties":{"noteIndex":0},"schema":"https://github.com/citation-style-language/schema/raw/master/csl-citation.json"}</w:instrText>
      </w:r>
      <w:r w:rsidR="00DB28C7">
        <w:rPr>
          <w:rFonts w:ascii="Times New Roman" w:hAnsi="Times New Roman" w:cs="Times New Roman"/>
          <w:sz w:val="24"/>
          <w:szCs w:val="24"/>
        </w:rPr>
        <w:fldChar w:fldCharType="separate"/>
      </w:r>
      <w:r w:rsidR="00DC5172" w:rsidRPr="00DC5172">
        <w:rPr>
          <w:rFonts w:ascii="Times New Roman" w:hAnsi="Times New Roman" w:cs="Times New Roman"/>
          <w:noProof/>
          <w:sz w:val="24"/>
          <w:szCs w:val="24"/>
        </w:rPr>
        <w:t>(Lima et al., 2019)</w:t>
      </w:r>
      <w:r w:rsidR="00DB28C7">
        <w:rPr>
          <w:rFonts w:ascii="Times New Roman" w:hAnsi="Times New Roman" w:cs="Times New Roman"/>
          <w:sz w:val="24"/>
          <w:szCs w:val="24"/>
        </w:rPr>
        <w:fldChar w:fldCharType="end"/>
      </w:r>
      <w:r w:rsidR="00DB28C7">
        <w:rPr>
          <w:rFonts w:ascii="Times New Roman" w:hAnsi="Times New Roman" w:cs="Times New Roman"/>
          <w:sz w:val="24"/>
          <w:szCs w:val="24"/>
        </w:rPr>
        <w:t>.</w:t>
      </w:r>
      <w:r w:rsidR="00B46454">
        <w:rPr>
          <w:rFonts w:ascii="Times New Roman" w:hAnsi="Times New Roman" w:cs="Times New Roman"/>
          <w:sz w:val="24"/>
          <w:szCs w:val="24"/>
        </w:rPr>
        <w:t xml:space="preserve"> </w:t>
      </w:r>
      <w:r w:rsidRPr="00F869E3">
        <w:rPr>
          <w:rFonts w:ascii="Times New Roman" w:hAnsi="Times New Roman" w:cs="Times New Roman"/>
          <w:sz w:val="24"/>
          <w:szCs w:val="24"/>
        </w:rPr>
        <w:t xml:space="preserve">Penelitian ini bertujuan untuk menyelidiki fenomena ini dan mengukur validitas asumsi model dalam konteks halaman penggemar </w:t>
      </w:r>
      <w:r w:rsidRPr="00B46454">
        <w:rPr>
          <w:rFonts w:ascii="Times New Roman" w:hAnsi="Times New Roman" w:cs="Times New Roman"/>
          <w:i/>
          <w:sz w:val="24"/>
          <w:szCs w:val="24"/>
        </w:rPr>
        <w:t>Facebook</w:t>
      </w:r>
      <w:r w:rsidRPr="00F869E3">
        <w:rPr>
          <w:rFonts w:ascii="Times New Roman" w:hAnsi="Times New Roman" w:cs="Times New Roman"/>
          <w:sz w:val="24"/>
          <w:szCs w:val="24"/>
        </w:rPr>
        <w:t xml:space="preserve">. Interaksi antara L'Oréal Paris Brazil dan anggota komunitas virtualnya dikumpulkan selama tiga bulan menggunakan pendekatan </w:t>
      </w:r>
      <w:r w:rsidRPr="00F869E3">
        <w:rPr>
          <w:rFonts w:ascii="Times New Roman" w:hAnsi="Times New Roman" w:cs="Times New Roman"/>
          <w:sz w:val="24"/>
          <w:szCs w:val="24"/>
        </w:rPr>
        <w:lastRenderedPageBreak/>
        <w:t xml:space="preserve">netnografi. Data dari interaksi tersebut dievaluasi dengan menggunakan teknik analisis isi. Sebanyak 16.638 </w:t>
      </w:r>
      <w:r w:rsidRPr="00B46454">
        <w:rPr>
          <w:rFonts w:ascii="Times New Roman" w:hAnsi="Times New Roman" w:cs="Times New Roman"/>
          <w:i/>
          <w:sz w:val="24"/>
          <w:szCs w:val="24"/>
        </w:rPr>
        <w:t xml:space="preserve">posting </w:t>
      </w:r>
      <w:r w:rsidRPr="00F869E3">
        <w:rPr>
          <w:rFonts w:ascii="Times New Roman" w:hAnsi="Times New Roman" w:cs="Times New Roman"/>
          <w:sz w:val="24"/>
          <w:szCs w:val="24"/>
        </w:rPr>
        <w:t xml:space="preserve">yang dibuat oleh perusahaan dan konsumen dikumpulkan dari halaman penggemar </w:t>
      </w:r>
      <w:r w:rsidRPr="00B46454">
        <w:rPr>
          <w:rFonts w:ascii="Times New Roman" w:hAnsi="Times New Roman" w:cs="Times New Roman"/>
          <w:i/>
          <w:sz w:val="24"/>
          <w:szCs w:val="24"/>
        </w:rPr>
        <w:t>Facebook L'Oréal</w:t>
      </w:r>
      <w:r w:rsidRPr="00F869E3">
        <w:rPr>
          <w:rFonts w:ascii="Times New Roman" w:hAnsi="Times New Roman" w:cs="Times New Roman"/>
          <w:sz w:val="24"/>
          <w:szCs w:val="24"/>
        </w:rPr>
        <w:t xml:space="preserve"> Paris Brazil. Terkait interaksi pengguna dengan konten melalui </w:t>
      </w:r>
      <w:r w:rsidRPr="00B46454">
        <w:rPr>
          <w:rFonts w:ascii="Times New Roman" w:hAnsi="Times New Roman" w:cs="Times New Roman"/>
          <w:i/>
          <w:sz w:val="24"/>
          <w:szCs w:val="24"/>
        </w:rPr>
        <w:t>Facebook Reactions</w:t>
      </w:r>
      <w:r w:rsidRPr="00F869E3">
        <w:rPr>
          <w:rFonts w:ascii="Times New Roman" w:hAnsi="Times New Roman" w:cs="Times New Roman"/>
          <w:sz w:val="24"/>
          <w:szCs w:val="24"/>
        </w:rPr>
        <w:t xml:space="preserve"> (</w:t>
      </w:r>
      <w:r w:rsidRPr="00B46454">
        <w:rPr>
          <w:rFonts w:ascii="Times New Roman" w:hAnsi="Times New Roman" w:cs="Times New Roman"/>
          <w:i/>
          <w:sz w:val="24"/>
          <w:szCs w:val="24"/>
        </w:rPr>
        <w:t>like, love, haha, wow, sad or angry</w:t>
      </w:r>
      <w:r w:rsidRPr="00F869E3">
        <w:rPr>
          <w:rFonts w:ascii="Times New Roman" w:hAnsi="Times New Roman" w:cs="Times New Roman"/>
          <w:sz w:val="24"/>
          <w:szCs w:val="24"/>
        </w:rPr>
        <w:t xml:space="preserve">), </w:t>
      </w:r>
      <w:r w:rsidRPr="00B46454">
        <w:rPr>
          <w:rFonts w:ascii="Times New Roman" w:hAnsi="Times New Roman" w:cs="Times New Roman"/>
          <w:i/>
          <w:sz w:val="24"/>
          <w:szCs w:val="24"/>
        </w:rPr>
        <w:t xml:space="preserve">share </w:t>
      </w:r>
      <w:r w:rsidRPr="00F869E3">
        <w:rPr>
          <w:rFonts w:ascii="Times New Roman" w:hAnsi="Times New Roman" w:cs="Times New Roman"/>
          <w:sz w:val="24"/>
          <w:szCs w:val="24"/>
        </w:rPr>
        <w:t>dan / atau komentar, tercatat 362.631 pembuka. Dimensi, proses dan sub-proses dari model konseptual keterlibatan konsumen, seperti yang diusulkan dalam literatur, telah dikonfirmasi. Lebih lanjut, hasil memperkuat perspektif bahwa partisipasi atau keterlibatan sederhana tidak berarti keterlibatan, yang mencerminkan keadaan psikologis kompleks yang bergantung pada konteks dan membutuhkan proses sebelumnya dan selanjutnya untuk mewujudkannya.</w:t>
      </w:r>
    </w:p>
    <w:p w:rsidR="00BA07B5" w:rsidRPr="00F869E3" w:rsidRDefault="00BA07B5" w:rsidP="00C2619C">
      <w:pPr>
        <w:tabs>
          <w:tab w:val="left" w:pos="567"/>
          <w:tab w:val="left" w:pos="2127"/>
        </w:tabs>
        <w:spacing w:after="0" w:line="360" w:lineRule="auto"/>
        <w:jc w:val="both"/>
        <w:rPr>
          <w:rFonts w:ascii="Times New Roman" w:hAnsi="Times New Roman" w:cs="Times New Roman"/>
          <w:sz w:val="24"/>
          <w:szCs w:val="24"/>
        </w:rPr>
      </w:pPr>
      <w:r w:rsidRPr="00F869E3">
        <w:rPr>
          <w:rFonts w:ascii="Times New Roman" w:hAnsi="Times New Roman" w:cs="Times New Roman"/>
          <w:sz w:val="24"/>
          <w:szCs w:val="24"/>
        </w:rPr>
        <w:tab/>
        <w:t xml:space="preserve">Penelitian dengan judul </w:t>
      </w:r>
      <w:r w:rsidRPr="00F869E3">
        <w:rPr>
          <w:rFonts w:ascii="Times New Roman" w:hAnsi="Times New Roman" w:cs="Times New Roman"/>
          <w:i/>
          <w:sz w:val="24"/>
          <w:szCs w:val="24"/>
        </w:rPr>
        <w:t xml:space="preserve">Consumption attachments of Brazilian fans of the National Football League, A netnography on Twitter interactions </w:t>
      </w:r>
      <w:r w:rsidR="00DB28C7">
        <w:rPr>
          <w:rFonts w:ascii="Times New Roman" w:hAnsi="Times New Roman" w:cs="Times New Roman"/>
          <w:i/>
          <w:sz w:val="24"/>
          <w:szCs w:val="24"/>
        </w:rPr>
        <w:fldChar w:fldCharType="begin" w:fldLock="1"/>
      </w:r>
      <w:r w:rsidR="002A2F2A">
        <w:rPr>
          <w:rFonts w:ascii="Times New Roman" w:hAnsi="Times New Roman" w:cs="Times New Roman"/>
          <w:i/>
          <w:sz w:val="24"/>
          <w:szCs w:val="24"/>
        </w:rPr>
        <w:instrText>ADDIN CSL_CITATION {"citationItems":[{"id":"ITEM-1","itemData":{"DOI":"10.1108/inmr-02-2019-0015","ISSN":"2515-8961","abstract":"&lt;p&gt; Purpose The National Football League (NFL), the most lucrative sports league in the world, has its second largest foreign audience in Brazil. Its Brazilian broadcasts stimulate the audience to extrapolate television reception and interact through a social media platform, seeking to integrate a collective consumption. Thus, attachments are established between consumers and league. Based on this, this study aims to analyze how the interaction in social media of the Brazilian NFL audience, during the transmissions of its games, results in consumption attachments. Design/methodology/approach The method undertaken was Netnography, commonly used to investigate cultural practices occurring in online environments. The research corpus consisted of messages posted on Twitterhashtags created by the ESPN Brazil channels to reverberate its broadcasts of the league between 2016-2017 and 2017-2018 seasons. Findings The findings of this study indicate that Brazilian audience interaction...","author":[{"dropping-particle":"","family":"Moura","given":"Bruno Melo","non-dropping-particle":"","parse-names":false,"suffix":""},{"dropping-particle":"","family":"Souza-Leão","given":"André Luiz Maranhão","non-dropping-particle":"de","parse-names":false,"suffix":""}],"container-title":"Innovation &amp; Management Review","id":"ITEM-1","issue":"3","issued":{"date-parts":[["2020"]]},"page":"251-266","title":"Consumption attachments of Brazilian fans of the National Football League","type":"article-journal","volume":"17"},"uris":["http://www.mendeley.com/documents/?uuid=1de0e139-0a75-49d7-96d7-8b0168cd07d7"]}],"mendeley":{"formattedCitation":"(Moura et al., 2020)","plainTextFormattedCitation":"(Moura et al., 2020)","previouslyFormattedCitation":"(Moura et al., 2020)"},"properties":{"noteIndex":0},"schema":"https://github.com/citation-style-language/schema/raw/master/csl-citation.json"}</w:instrText>
      </w:r>
      <w:r w:rsidR="00DB28C7">
        <w:rPr>
          <w:rFonts w:ascii="Times New Roman" w:hAnsi="Times New Roman" w:cs="Times New Roman"/>
          <w:i/>
          <w:sz w:val="24"/>
          <w:szCs w:val="24"/>
        </w:rPr>
        <w:fldChar w:fldCharType="separate"/>
      </w:r>
      <w:r w:rsidR="00DC5172" w:rsidRPr="00DC5172">
        <w:rPr>
          <w:rFonts w:ascii="Times New Roman" w:hAnsi="Times New Roman" w:cs="Times New Roman"/>
          <w:noProof/>
          <w:sz w:val="24"/>
          <w:szCs w:val="24"/>
        </w:rPr>
        <w:t>(Moura et al., 2020)</w:t>
      </w:r>
      <w:r w:rsidR="00DB28C7">
        <w:rPr>
          <w:rFonts w:ascii="Times New Roman" w:hAnsi="Times New Roman" w:cs="Times New Roman"/>
          <w:i/>
          <w:sz w:val="24"/>
          <w:szCs w:val="24"/>
        </w:rPr>
        <w:fldChar w:fldCharType="end"/>
      </w:r>
      <w:r w:rsidRPr="00F869E3">
        <w:rPr>
          <w:rFonts w:ascii="Times New Roman" w:hAnsi="Times New Roman" w:cs="Times New Roman"/>
          <w:sz w:val="24"/>
          <w:szCs w:val="24"/>
        </w:rPr>
        <w:t xml:space="preserve">. National Football League (NFL), liga olahraga paling menguntungkan di dunia, menempati urutan kedua penonton asing terbesar di Brasil. Siarannya di Brasil mendorong penonton untuk memperkirakan penerimaan televisi dan berinteraksi melalui </w:t>
      </w:r>
      <w:r w:rsidRPr="00B46454">
        <w:rPr>
          <w:rFonts w:ascii="Times New Roman" w:hAnsi="Times New Roman" w:cs="Times New Roman"/>
          <w:i/>
          <w:sz w:val="24"/>
          <w:szCs w:val="24"/>
        </w:rPr>
        <w:t>platform</w:t>
      </w:r>
      <w:r w:rsidRPr="00F869E3">
        <w:rPr>
          <w:rFonts w:ascii="Times New Roman" w:hAnsi="Times New Roman" w:cs="Times New Roman"/>
          <w:sz w:val="24"/>
          <w:szCs w:val="24"/>
        </w:rPr>
        <w:t xml:space="preserve"> media sosial, berusaha mengintegrasikan konsumsi kolektif. Dengan demikian, keterikatan dibuat antara konsumen dan liga. Berdasarkan hal tersebut, penelitian ini bertujuan untuk menganalisis bagaimana interaksi penonton NFL Brasil di media sosial selama transmisi game menghasilkan keterikatan konsumsi.</w:t>
      </w:r>
      <w:r w:rsidRPr="00F869E3">
        <w:rPr>
          <w:rFonts w:ascii="Times New Roman" w:hAnsi="Times New Roman" w:cs="Times New Roman"/>
          <w:sz w:val="24"/>
          <w:szCs w:val="24"/>
        </w:rPr>
        <w:tab/>
        <w:t xml:space="preserve">Metode yang dilakukan adalah Netnografi, biasa digunakan untuk menyelidiki praktik budaya yang terjadi di lingkungan </w:t>
      </w:r>
      <w:r w:rsidRPr="00A77F4B">
        <w:rPr>
          <w:rFonts w:ascii="Times New Roman" w:hAnsi="Times New Roman" w:cs="Times New Roman"/>
          <w:i/>
          <w:sz w:val="24"/>
          <w:szCs w:val="24"/>
        </w:rPr>
        <w:t>online</w:t>
      </w:r>
      <w:r w:rsidRPr="00F869E3">
        <w:rPr>
          <w:rFonts w:ascii="Times New Roman" w:hAnsi="Times New Roman" w:cs="Times New Roman"/>
          <w:sz w:val="24"/>
          <w:szCs w:val="24"/>
        </w:rPr>
        <w:t xml:space="preserve">. Korpus penelitian terdiri dari pesan yang diposting di </w:t>
      </w:r>
      <w:r w:rsidRPr="00A77F4B">
        <w:rPr>
          <w:rFonts w:ascii="Times New Roman" w:hAnsi="Times New Roman" w:cs="Times New Roman"/>
          <w:i/>
          <w:sz w:val="24"/>
          <w:szCs w:val="24"/>
        </w:rPr>
        <w:t>Twitterhashtag</w:t>
      </w:r>
      <w:r w:rsidRPr="00F869E3">
        <w:rPr>
          <w:rFonts w:ascii="Times New Roman" w:hAnsi="Times New Roman" w:cs="Times New Roman"/>
          <w:sz w:val="24"/>
          <w:szCs w:val="24"/>
        </w:rPr>
        <w:t xml:space="preserve"> yang dibuat oleh saluran ESPN Brasil untuk menggemakan siaran liga antara musim 2016-2017 dan 2017-2018.</w:t>
      </w:r>
      <w:r w:rsidRPr="00F869E3">
        <w:rPr>
          <w:rFonts w:ascii="Times New Roman" w:hAnsi="Times New Roman" w:cs="Times New Roman"/>
          <w:sz w:val="24"/>
          <w:szCs w:val="24"/>
        </w:rPr>
        <w:tab/>
        <w:t xml:space="preserve">Penelitian terdiri dari pesan yang diposting di </w:t>
      </w:r>
      <w:r w:rsidRPr="00A77F4B">
        <w:rPr>
          <w:rFonts w:ascii="Times New Roman" w:hAnsi="Times New Roman" w:cs="Times New Roman"/>
          <w:i/>
          <w:sz w:val="24"/>
          <w:szCs w:val="24"/>
        </w:rPr>
        <w:t>Twitterhashtag</w:t>
      </w:r>
      <w:r w:rsidRPr="00F869E3">
        <w:rPr>
          <w:rFonts w:ascii="Times New Roman" w:hAnsi="Times New Roman" w:cs="Times New Roman"/>
          <w:sz w:val="24"/>
          <w:szCs w:val="24"/>
        </w:rPr>
        <w:t xml:space="preserve"> yang dibuat oleh saluran ESPN Brasil untuk menggemakan siaran liga antara musim 2016-2017 dan 2017-2018.</w:t>
      </w:r>
      <w:r w:rsidRPr="00F869E3">
        <w:rPr>
          <w:rFonts w:ascii="Times New Roman" w:hAnsi="Times New Roman" w:cs="Times New Roman"/>
          <w:sz w:val="24"/>
          <w:szCs w:val="24"/>
        </w:rPr>
        <w:tab/>
        <w:t>Penelitian ini menunjukkan bahwa interaksi penonton Brasil di media sosial membangun keterikatan konsumen dengan NFL melalui elemen merek dan aspek kehidupan sosial, yang dimediasi oleh liga.</w:t>
      </w:r>
    </w:p>
    <w:p w:rsidR="00BA07B5" w:rsidRPr="00F869E3" w:rsidRDefault="00BA07B5" w:rsidP="00C2619C">
      <w:pPr>
        <w:tabs>
          <w:tab w:val="left" w:pos="567"/>
          <w:tab w:val="left" w:pos="2127"/>
        </w:tabs>
        <w:spacing w:after="0" w:line="360" w:lineRule="auto"/>
        <w:jc w:val="both"/>
        <w:rPr>
          <w:rFonts w:ascii="Times New Roman" w:hAnsi="Times New Roman" w:cs="Times New Roman"/>
          <w:sz w:val="24"/>
          <w:szCs w:val="24"/>
        </w:rPr>
      </w:pPr>
      <w:r w:rsidRPr="00F869E3">
        <w:rPr>
          <w:rFonts w:ascii="Times New Roman" w:hAnsi="Times New Roman" w:cs="Times New Roman"/>
          <w:sz w:val="24"/>
          <w:szCs w:val="24"/>
        </w:rPr>
        <w:tab/>
        <w:t xml:space="preserve">Kemudian penelitian </w:t>
      </w:r>
      <w:r w:rsidRPr="00F869E3">
        <w:rPr>
          <w:rFonts w:ascii="Times New Roman" w:hAnsi="Times New Roman" w:cs="Times New Roman"/>
          <w:i/>
          <w:sz w:val="24"/>
          <w:szCs w:val="24"/>
        </w:rPr>
        <w:t>Engagement valence duality and spillover effects in online  brand communities</w:t>
      </w:r>
      <w:r w:rsidRPr="00F869E3">
        <w:rPr>
          <w:rFonts w:ascii="Times New Roman" w:hAnsi="Times New Roman" w:cs="Times New Roman"/>
          <w:sz w:val="24"/>
          <w:szCs w:val="24"/>
        </w:rPr>
        <w:t xml:space="preserve"> </w:t>
      </w:r>
      <w:r w:rsidR="00DB28C7">
        <w:rPr>
          <w:rFonts w:ascii="Times New Roman" w:hAnsi="Times New Roman" w:cs="Times New Roman"/>
          <w:sz w:val="24"/>
          <w:szCs w:val="24"/>
        </w:rPr>
        <w:t xml:space="preserve"> </w:t>
      </w:r>
      <w:r w:rsidR="00DB28C7">
        <w:rPr>
          <w:rFonts w:ascii="Times New Roman" w:hAnsi="Times New Roman" w:cs="Times New Roman"/>
          <w:sz w:val="24"/>
          <w:szCs w:val="24"/>
        </w:rPr>
        <w:fldChar w:fldCharType="begin" w:fldLock="1"/>
      </w:r>
      <w:r w:rsidR="002A2F2A">
        <w:rPr>
          <w:rFonts w:ascii="Times New Roman" w:hAnsi="Times New Roman" w:cs="Times New Roman"/>
          <w:sz w:val="24"/>
          <w:szCs w:val="24"/>
        </w:rPr>
        <w:instrText>ADDIN CSL_CITATION {"citationItems":[{"id":"ITEM-1","itemData":{"DOI":"10.1108/JSTP-04-2016-0072","ISSN":"20556225","abstract":"Purpose: Online brand communities (OBCs) are an effective avenue for brands to engage consumers. While engaging with the brand, consumers simultaneously interact with other OBC members; thus engaging with multiple, interrelated engagement objects concurrently. The purpose of this paper is to explore both positively and negatively valenced consumer engagement with multiple engagement objects, the interplay between these, and the spillover effect from consumers’ engagement with the OBC to their engagement with the brand. Design/methodology/approach: Drawing on 16 in-depth interviews with OBC members of a luxury accessory brand, a constant comparative method was adopted using axial and selective coding procedures. The objective was to understand the nature of participants’ engagement with the brand, the OBC, and the interplay between individuals’ engagement with these objects. The coding framework and resultant interpretive frameworks address engagement valence, outcomes, and direction. Findings: This study illustrates consumer expressions of consumers’ positively and negatively valenced engagement with a focal brand, and with the OBC. Further, it demonstrates the interplay (spillover effect) that occurs between consumers’ engagement with the OBC, to their engagement with the brand. While the existence of positively valenced engagement with the OBC was found to further enhance consumer brand engagement (i.e. reflecting an engagement accumulation effect), negatively valenced engagement with the OBC was found to reduce consumer brand engagement (i.e. reflecting an engagement detraction effect). Originality/value: While consumer engagement has been recognized to have both positive and negative manifestations, this study demonstrates that consumers’ engagement valence may differ across interrelated engagement objects (i.e. the brand and the OBC). Further, we demonstrate the existence of engagement spillover effects from the OBC to the brand for both positively and negatively valenced engagement.","author":[{"dropping-particle":"","family":"Bowden","given":"Jana Lay Hwa","non-dropping-particle":"","parse-names":false,"suffix":""},{"dropping-particle":"","family":"Conduit","given":"Jodie","non-dropping-particle":"","parse-names":false,"suffix":""},{"dropping-particle":"","family":"Hollebeek","given":"Linda D.","non-dropping-particle":"","parse-names":false,"suffix":""},{"dropping-particle":"","family":"Luoma-aho","given":"Vilma","non-dropping-particle":"","parse-names":false,"suffix":""},{"dropping-particle":"","family":"Solem","given":"Birgit Apenes","non-dropping-particle":"","parse-names":false,"suffix":""}],"container-title":"Journal of Service Theory and Practice","id":"ITEM-1","issue":"4","issued":{"date-parts":[["2017"]]},"page":"877-897","title":"Engagement valence duality and spillover effects in online brand communities","type":"article-journal","volume":"27"},"uris":["http://www.mendeley.com/documents/?uuid=ec0350fb-46b5-4a66-abd4-8ef00035ba7d"]}],"mendeley":{"formattedCitation":"(Bowden et al., 2017)","plainTextFormattedCitation":"(Bowden et al., 2017)","previouslyFormattedCitation":"(Bowden et al., 2017)"},"properties":{"noteIndex":0},"schema":"https://github.com/citation-style-language/schema/raw/master/csl-citation.json"}</w:instrText>
      </w:r>
      <w:r w:rsidR="00DB28C7">
        <w:rPr>
          <w:rFonts w:ascii="Times New Roman" w:hAnsi="Times New Roman" w:cs="Times New Roman"/>
          <w:sz w:val="24"/>
          <w:szCs w:val="24"/>
        </w:rPr>
        <w:fldChar w:fldCharType="separate"/>
      </w:r>
      <w:r w:rsidR="00DC5172" w:rsidRPr="00DC5172">
        <w:rPr>
          <w:rFonts w:ascii="Times New Roman" w:hAnsi="Times New Roman" w:cs="Times New Roman"/>
          <w:noProof/>
          <w:sz w:val="24"/>
          <w:szCs w:val="24"/>
        </w:rPr>
        <w:t>(Bowden et al., 2017)</w:t>
      </w:r>
      <w:r w:rsidR="00DB28C7">
        <w:rPr>
          <w:rFonts w:ascii="Times New Roman" w:hAnsi="Times New Roman" w:cs="Times New Roman"/>
          <w:sz w:val="24"/>
          <w:szCs w:val="24"/>
        </w:rPr>
        <w:fldChar w:fldCharType="end"/>
      </w:r>
      <w:r w:rsidR="00DB28C7">
        <w:rPr>
          <w:rFonts w:ascii="Times New Roman" w:hAnsi="Times New Roman" w:cs="Times New Roman"/>
          <w:sz w:val="24"/>
          <w:szCs w:val="24"/>
        </w:rPr>
        <w:t xml:space="preserve"> </w:t>
      </w:r>
      <w:r w:rsidRPr="00F869E3">
        <w:rPr>
          <w:rFonts w:ascii="Times New Roman" w:hAnsi="Times New Roman" w:cs="Times New Roman"/>
          <w:sz w:val="24"/>
          <w:szCs w:val="24"/>
        </w:rPr>
        <w:t xml:space="preserve">Untuk mengeksplorasi keterlibatan </w:t>
      </w:r>
      <w:r w:rsidRPr="00F869E3">
        <w:rPr>
          <w:rFonts w:ascii="Times New Roman" w:hAnsi="Times New Roman" w:cs="Times New Roman"/>
          <w:sz w:val="24"/>
          <w:szCs w:val="24"/>
        </w:rPr>
        <w:lastRenderedPageBreak/>
        <w:t xml:space="preserve">konsumen yang bervalensi positif dan negatif dengan beberapa objek keterlibatan, interaksi di antaranya, dan efek limpahan dari keterlibatan konsumen dengan OBC hingga keterlibatan mereka dengan merek. Berdasarkan 16 wawancara mendalam dengan anggota OBC dari merek aksesori mewah, metode komparatif konstan diadopsi dengan menggunakan prosedur pengkodean aksial dan selektif. Tujuannya adalah untuk memahami sifat keterlibatan peserta dengan merek, OBC, dan interaksi antara keterlibatan individu dengan objek-objek ini. Kerangka kerja pengkodean dan kerangka kerja interpretif yang dihasilkan membahas valensi keterlibatan, hasil, dan arah. </w:t>
      </w:r>
      <w:r w:rsidRPr="00F869E3">
        <w:rPr>
          <w:rFonts w:ascii="Times New Roman" w:hAnsi="Times New Roman" w:cs="Times New Roman"/>
          <w:sz w:val="24"/>
          <w:szCs w:val="24"/>
        </w:rPr>
        <w:tab/>
        <w:t>Adanya 16 wawancara mendalam dengan anggota OBC dari merek aksesori mewah, metode komparatif konstan diadopsi dengan menggunakan prosedur pengkodean aksial dan selektif. Studi ini menggambarkan ekspresi konsumen tentang keterlibatan konsumen yang bervalensi positif dan negatif dengan merek fokus, dan dengan OBC. Lebih lanjut, ini menunjukkan interaksi (efek limpahan) yang terjadi antara keterlibatan konsumen dengan OBC, hingga keterlibatan mereka dengan merek. Sementara keberadaan keterlibatan bervalensi positif dengan OBC ditemukan untuk lebih meningkatkan keterlibatan merek konsumen (yaitu mencerminkan efek akumulasi keterlibatan), keterlibatan bervalensi negatif dengan OBC ditemukan untuk mengurangi keterlibatan merek konsumen (yaitu mencerminkan efek pengurangan keterlibatan).</w:t>
      </w:r>
    </w:p>
    <w:p w:rsidR="00BA07B5" w:rsidRPr="00F869E3" w:rsidRDefault="00BA07B5" w:rsidP="00C2619C">
      <w:pPr>
        <w:tabs>
          <w:tab w:val="left" w:pos="0"/>
          <w:tab w:val="left" w:pos="567"/>
          <w:tab w:val="left" w:pos="2127"/>
        </w:tabs>
        <w:spacing w:after="0" w:line="360" w:lineRule="auto"/>
        <w:jc w:val="both"/>
        <w:rPr>
          <w:rFonts w:ascii="Times New Roman" w:hAnsi="Times New Roman" w:cs="Times New Roman"/>
          <w:sz w:val="24"/>
          <w:szCs w:val="24"/>
        </w:rPr>
      </w:pPr>
      <w:r w:rsidRPr="00F869E3">
        <w:rPr>
          <w:rFonts w:ascii="Times New Roman" w:hAnsi="Times New Roman" w:cs="Times New Roman"/>
          <w:sz w:val="24"/>
          <w:szCs w:val="24"/>
        </w:rPr>
        <w:tab/>
        <w:t xml:space="preserve">Judul penelitian </w:t>
      </w:r>
      <w:r w:rsidRPr="00A77F4B">
        <w:rPr>
          <w:rFonts w:ascii="Times New Roman" w:hAnsi="Times New Roman" w:cs="Times New Roman"/>
          <w:i/>
          <w:sz w:val="24"/>
          <w:szCs w:val="24"/>
        </w:rPr>
        <w:t>“No piracy talk”: how online brand communities work to denormalize controversial gaming practices</w:t>
      </w:r>
      <w:r w:rsidRPr="00F869E3">
        <w:rPr>
          <w:rFonts w:ascii="Times New Roman" w:hAnsi="Times New Roman" w:cs="Times New Roman"/>
          <w:sz w:val="24"/>
          <w:szCs w:val="24"/>
        </w:rPr>
        <w:t xml:space="preserve"> </w:t>
      </w:r>
      <w:r w:rsidR="00DB28C7">
        <w:rPr>
          <w:rFonts w:ascii="Times New Roman" w:hAnsi="Times New Roman" w:cs="Times New Roman"/>
          <w:sz w:val="24"/>
          <w:szCs w:val="24"/>
        </w:rPr>
        <w:t xml:space="preserve"> </w:t>
      </w:r>
      <w:r w:rsidR="00DB28C7">
        <w:rPr>
          <w:rFonts w:ascii="Times New Roman" w:hAnsi="Times New Roman" w:cs="Times New Roman"/>
          <w:sz w:val="24"/>
          <w:szCs w:val="24"/>
        </w:rPr>
        <w:fldChar w:fldCharType="begin" w:fldLock="1"/>
      </w:r>
      <w:r w:rsidR="002A2F2A">
        <w:rPr>
          <w:rFonts w:ascii="Times New Roman" w:hAnsi="Times New Roman" w:cs="Times New Roman"/>
          <w:sz w:val="24"/>
          <w:szCs w:val="24"/>
        </w:rPr>
        <w:instrText>ADDIN CSL_CITATION {"citationItems":[{"id":"ITEM-1","itemData":{"DOI":"10.1108/INTR-12-2018-0529","ISSN":"10662243","abstract":"Purpose: The purpose of this study is to explain how online brand communities work to support the denormalization of controversial (i.e. illegal yet normalized) gaming practices. Design/methodology/approach: This qualitative study was characterized by long-term immersion in an online brand community for Brazilian Xbox gamers. The dataset includes online and offline interactions with community members, interviews, and online archival data. Findings: This study shows how online brand community members promoted legal gaming in a market where piracy was prevalent. It demonstrates how community members worked to establish coherence; engaged in cognitive participation; developed collective action that extended beyond the community; and reflected on their own work. Research limitations/implications: This study identifies online brand communities as a potential ally in combating controversial practices in online gaming; complements individual and behavioral approaches in explaining why consumers adopt controversial practices in online environments; and adds a normalization framework to the toolkit of Internet researchers. Practical implications: This study identifies ways in which the potential of online brand communities can be leveraged to reduce consumer adherence to controversial gaming practices through denormalizing these and normalizing alternative practices that may be more desirable to companies and other stakeholders. Originality/value: This long-term, qualitative study inspired by normalization process theory offers an innovative perspective on the online practices of consumers who engage with a brand in ways that create value for themselves and for the brand.","author":[{"dropping-particle":"","family":"Scaraboto","given":"Daiane","non-dropping-particle":"","parse-names":false,"suffix":""},{"dropping-particle":"de","family":"Almeida","given":"Stefânia Ordovás","non-dropping-particle":"","parse-names":false,"suffix":""},{"dropping-particle":"","family":"Fleck","given":"João Pedro dos Santos","non-dropping-particle":"","parse-names":false,"suffix":""}],"container-title":"Internet Research","id":"ITEM-1","issue":"4","issued":{"date-parts":[["2020"]]},"page":"1103-1122","title":"“No piracy talk”: how online brand communities work to denormalize controversial gaming practices","type":"article-journal","volume":"30"},"uris":["http://www.mendeley.com/documents/?uuid=a509805c-a71a-4926-94c2-f3073cdc94c6"]}],"mendeley":{"formattedCitation":"(Scaraboto et al., 2020)","plainTextFormattedCitation":"(Scaraboto et al., 2020)","previouslyFormattedCitation":"(Scaraboto et al., 2020)"},"properties":{"noteIndex":0},"schema":"https://github.com/citation-style-language/schema/raw/master/csl-citation.json"}</w:instrText>
      </w:r>
      <w:r w:rsidR="00DB28C7">
        <w:rPr>
          <w:rFonts w:ascii="Times New Roman" w:hAnsi="Times New Roman" w:cs="Times New Roman"/>
          <w:sz w:val="24"/>
          <w:szCs w:val="24"/>
        </w:rPr>
        <w:fldChar w:fldCharType="separate"/>
      </w:r>
      <w:r w:rsidR="00DC5172" w:rsidRPr="00DC5172">
        <w:rPr>
          <w:rFonts w:ascii="Times New Roman" w:hAnsi="Times New Roman" w:cs="Times New Roman"/>
          <w:noProof/>
          <w:sz w:val="24"/>
          <w:szCs w:val="24"/>
        </w:rPr>
        <w:t>(Scaraboto et al., 2020)</w:t>
      </w:r>
      <w:r w:rsidR="00DB28C7">
        <w:rPr>
          <w:rFonts w:ascii="Times New Roman" w:hAnsi="Times New Roman" w:cs="Times New Roman"/>
          <w:sz w:val="24"/>
          <w:szCs w:val="24"/>
        </w:rPr>
        <w:fldChar w:fldCharType="end"/>
      </w:r>
      <w:r w:rsidR="00DB28C7">
        <w:rPr>
          <w:rFonts w:ascii="Times New Roman" w:hAnsi="Times New Roman" w:cs="Times New Roman"/>
          <w:sz w:val="24"/>
          <w:szCs w:val="24"/>
        </w:rPr>
        <w:t xml:space="preserve"> </w:t>
      </w:r>
      <w:r w:rsidRPr="00F869E3">
        <w:rPr>
          <w:rFonts w:ascii="Times New Roman" w:hAnsi="Times New Roman" w:cs="Times New Roman"/>
          <w:sz w:val="24"/>
          <w:szCs w:val="24"/>
        </w:rPr>
        <w:t xml:space="preserve">Untuk menjelaskan bagaimana komunitas merek online bekerja untuk mendukung denormalisasi praktik permainan yang kontroversial (yaitu ilegal namun dinormalisasi). Studi kualitatif ini dicirikan oleh pencelupan jangka panjang dalam komunitas merek online untuk </w:t>
      </w:r>
      <w:r w:rsidRPr="00A77F4B">
        <w:rPr>
          <w:rFonts w:ascii="Times New Roman" w:hAnsi="Times New Roman" w:cs="Times New Roman"/>
          <w:i/>
          <w:sz w:val="24"/>
          <w:szCs w:val="24"/>
        </w:rPr>
        <w:t>gamer Xbox</w:t>
      </w:r>
      <w:r w:rsidRPr="00F869E3">
        <w:rPr>
          <w:rFonts w:ascii="Times New Roman" w:hAnsi="Times New Roman" w:cs="Times New Roman"/>
          <w:sz w:val="24"/>
          <w:szCs w:val="24"/>
        </w:rPr>
        <w:t xml:space="preserve"> Brasil. Dataset tersebut mencakup interaksi </w:t>
      </w:r>
      <w:r w:rsidRPr="00A77F4B">
        <w:rPr>
          <w:rFonts w:ascii="Times New Roman" w:hAnsi="Times New Roman" w:cs="Times New Roman"/>
          <w:i/>
          <w:sz w:val="24"/>
          <w:szCs w:val="24"/>
        </w:rPr>
        <w:t xml:space="preserve">online </w:t>
      </w:r>
      <w:r w:rsidRPr="00F869E3">
        <w:rPr>
          <w:rFonts w:ascii="Times New Roman" w:hAnsi="Times New Roman" w:cs="Times New Roman"/>
          <w:sz w:val="24"/>
          <w:szCs w:val="24"/>
        </w:rPr>
        <w:t xml:space="preserve">dan </w:t>
      </w:r>
      <w:r w:rsidRPr="00A77F4B">
        <w:rPr>
          <w:rFonts w:ascii="Times New Roman" w:hAnsi="Times New Roman" w:cs="Times New Roman"/>
          <w:i/>
          <w:sz w:val="24"/>
          <w:szCs w:val="24"/>
        </w:rPr>
        <w:t>offline</w:t>
      </w:r>
      <w:r w:rsidRPr="00F869E3">
        <w:rPr>
          <w:rFonts w:ascii="Times New Roman" w:hAnsi="Times New Roman" w:cs="Times New Roman"/>
          <w:sz w:val="24"/>
          <w:szCs w:val="24"/>
        </w:rPr>
        <w:t xml:space="preserve"> dengan anggota komunitas, wawancara, dan data arsip </w:t>
      </w:r>
      <w:r w:rsidRPr="00A77F4B">
        <w:rPr>
          <w:rFonts w:ascii="Times New Roman" w:hAnsi="Times New Roman" w:cs="Times New Roman"/>
          <w:i/>
          <w:sz w:val="24"/>
          <w:szCs w:val="24"/>
        </w:rPr>
        <w:t>online</w:t>
      </w:r>
      <w:r w:rsidRPr="00F869E3">
        <w:rPr>
          <w:rFonts w:ascii="Times New Roman" w:hAnsi="Times New Roman" w:cs="Times New Roman"/>
          <w:sz w:val="24"/>
          <w:szCs w:val="24"/>
        </w:rPr>
        <w:t xml:space="preserve">. Selama 2016-Periode 2017, kami juga melakukan penelitian data arsip online secara ekstensif, mengumpulkan data di forum diskusi komunitas PXB, grup </w:t>
      </w:r>
      <w:r w:rsidRPr="00A77F4B">
        <w:rPr>
          <w:rFonts w:ascii="Times New Roman" w:hAnsi="Times New Roman" w:cs="Times New Roman"/>
          <w:i/>
          <w:sz w:val="24"/>
          <w:szCs w:val="24"/>
        </w:rPr>
        <w:t>Facebook</w:t>
      </w:r>
      <w:r w:rsidRPr="00F869E3">
        <w:rPr>
          <w:rFonts w:ascii="Times New Roman" w:hAnsi="Times New Roman" w:cs="Times New Roman"/>
          <w:sz w:val="24"/>
          <w:szCs w:val="24"/>
        </w:rPr>
        <w:t xml:space="preserve">, situs web khusus, dan </w:t>
      </w:r>
      <w:r w:rsidRPr="00A77F4B">
        <w:rPr>
          <w:rFonts w:ascii="Times New Roman" w:hAnsi="Times New Roman" w:cs="Times New Roman"/>
          <w:i/>
          <w:sz w:val="24"/>
          <w:szCs w:val="24"/>
        </w:rPr>
        <w:t>outlet</w:t>
      </w:r>
      <w:r w:rsidRPr="00F869E3">
        <w:rPr>
          <w:rFonts w:ascii="Times New Roman" w:hAnsi="Times New Roman" w:cs="Times New Roman"/>
          <w:sz w:val="24"/>
          <w:szCs w:val="24"/>
        </w:rPr>
        <w:t xml:space="preserve"> media yang meliput berita dan perkembangan terkait Xbox.  Hasilnya adalah 1.607 utas forum diskusi, 15 topik media sosial, 28 artikel media, dan </w:t>
      </w:r>
      <w:r w:rsidRPr="00F869E3">
        <w:rPr>
          <w:rFonts w:ascii="Times New Roman" w:hAnsi="Times New Roman" w:cs="Times New Roman"/>
          <w:sz w:val="24"/>
          <w:szCs w:val="24"/>
        </w:rPr>
        <w:lastRenderedPageBreak/>
        <w:t xml:space="preserve">satu entri Wikipedia yang diunduh dan disimpan untuk dianalisis. Studi ini menunjukkan bagaimana anggota komunitas merek </w:t>
      </w:r>
      <w:r w:rsidRPr="00A77F4B">
        <w:rPr>
          <w:rFonts w:ascii="Times New Roman" w:hAnsi="Times New Roman" w:cs="Times New Roman"/>
          <w:i/>
          <w:sz w:val="24"/>
          <w:szCs w:val="24"/>
        </w:rPr>
        <w:t xml:space="preserve">online </w:t>
      </w:r>
      <w:r w:rsidRPr="00F869E3">
        <w:rPr>
          <w:rFonts w:ascii="Times New Roman" w:hAnsi="Times New Roman" w:cs="Times New Roman"/>
          <w:sz w:val="24"/>
          <w:szCs w:val="24"/>
        </w:rPr>
        <w:t>mempromosikan permainan legal di pasar tempat pembajakan lazim terjadi. Ini menunjukkan bagaimana anggota masyarakat bekerja untuk membangun koherensi; terlibat dalam partisipasi kognitif; mengembangkan aksi kolektif yang melampaui komunitas; dan merefleksikan pekerjaan mereka sendiri.</w:t>
      </w:r>
    </w:p>
    <w:p w:rsidR="00BA07B5" w:rsidRPr="00F869E3" w:rsidRDefault="00BA07B5" w:rsidP="00C2619C">
      <w:pPr>
        <w:tabs>
          <w:tab w:val="left" w:pos="567"/>
          <w:tab w:val="left" w:pos="2127"/>
        </w:tabs>
        <w:spacing w:after="0" w:line="360" w:lineRule="auto"/>
        <w:jc w:val="both"/>
        <w:rPr>
          <w:rFonts w:ascii="Times New Roman" w:hAnsi="Times New Roman" w:cs="Times New Roman"/>
          <w:sz w:val="24"/>
          <w:szCs w:val="24"/>
        </w:rPr>
      </w:pPr>
      <w:r w:rsidRPr="00F869E3">
        <w:rPr>
          <w:rFonts w:ascii="Times New Roman" w:hAnsi="Times New Roman" w:cs="Times New Roman"/>
          <w:sz w:val="24"/>
          <w:szCs w:val="24"/>
        </w:rPr>
        <w:tab/>
        <w:t xml:space="preserve">Kemudian penelitian </w:t>
      </w:r>
      <w:r w:rsidRPr="00F869E3">
        <w:rPr>
          <w:rFonts w:ascii="Times New Roman" w:hAnsi="Times New Roman" w:cs="Times New Roman"/>
          <w:i/>
          <w:sz w:val="24"/>
          <w:szCs w:val="24"/>
        </w:rPr>
        <w:t>Online customer engagement Creating social environments through brand community constellations</w:t>
      </w:r>
      <w:r w:rsidRPr="00F869E3">
        <w:rPr>
          <w:rFonts w:ascii="Times New Roman" w:hAnsi="Times New Roman" w:cs="Times New Roman"/>
          <w:sz w:val="24"/>
          <w:szCs w:val="24"/>
        </w:rPr>
        <w:t xml:space="preserve"> </w:t>
      </w:r>
      <w:r w:rsidR="00DB28C7">
        <w:rPr>
          <w:rFonts w:ascii="Times New Roman" w:hAnsi="Times New Roman" w:cs="Times New Roman"/>
          <w:sz w:val="24"/>
          <w:szCs w:val="24"/>
        </w:rPr>
        <w:fldChar w:fldCharType="begin" w:fldLock="1"/>
      </w:r>
      <w:r w:rsidR="002A2F2A">
        <w:rPr>
          <w:rFonts w:ascii="Times New Roman" w:hAnsi="Times New Roman" w:cs="Times New Roman"/>
          <w:sz w:val="24"/>
          <w:szCs w:val="24"/>
        </w:rPr>
        <w:instrText>ADDIN CSL_CITATION {"citationItems":[{"id":"ITEM-1","itemData":{"DOI":"10.1108/JOSM-11-2014-0295","ISSN":"17575818","abstract":"Purpose – The emergence and success of online brand communities in the marketplace have attracted considerable interest; this study seeks to determine the conditions in which people create social environments by investigating the drivers of connections to a focal online brand community and other brand communities. The purpose of this paper is to investigate the composition of multi-community networks, focussing on the density and centrality of brand communities. Design/methodology/approach – On the basis of insights from prior literature, the proposed model examines customers’ social relationships with multiple brand communities. A survey of 290 participants spans eight brand communities. The modeling process used structural equation modeling; the analysis of the social relationship among brand communities relied on an ego network approach. Findings – Two drivers prompt connections to other online brand communities. First, personal identification with a core brand community enhances connections to other communities. Second, some core brand members choose a functionality-driven approach in creating social environments. Practical implications – For marketers, this study highlights the importance of positioning the brand community as part of a social environment. To strengthen customer-brand relationships, marketers should focus on community members’ multiple memberships. Originality/value – This paper extends understanding of online brand community members’ motivations to participate in a focal brand community. It also explains the creation of a social environment, through a careful consideration of participation in different brand communities and their relationships.","author":[{"dropping-particle":"","family":"Hammedi","given":"Wafa","non-dropping-particle":"","parse-names":false,"suffix":""},{"dropping-particle":"","family":"Kandampully","given":"Jay","non-dropping-particle":"","parse-names":false,"suffix":""},{"dropping-particle":"","family":"Zhang","given":"Ting Ting (Christina)","non-dropping-particle":"","parse-names":false,"suffix":""},{"dropping-particle":"","family":"Bouquiaux","given":"Lucille","non-dropping-particle":"","parse-names":false,"suffix":""}],"container-title":"Journal of Service Management","id":"ITEM-1","issue":"5","issued":{"date-parts":[["2015"]]},"page":"777-806","title":"Online customer engagement: Creating social environments through brand community constellations","type":"article-journal","volume":"26"},"uris":["http://www.mendeley.com/documents/?uuid=2beb24ec-adb3-4d18-a4e5-2fb017e8f689"]}],"mendeley":{"formattedCitation":"(Hammedi et al., 2015)","plainTextFormattedCitation":"(Hammedi et al., 2015)","previouslyFormattedCitation":"(Hammedi et al., 2015)"},"properties":{"noteIndex":0},"schema":"https://github.com/citation-style-language/schema/raw/master/csl-citation.json"}</w:instrText>
      </w:r>
      <w:r w:rsidR="00DB28C7">
        <w:rPr>
          <w:rFonts w:ascii="Times New Roman" w:hAnsi="Times New Roman" w:cs="Times New Roman"/>
          <w:sz w:val="24"/>
          <w:szCs w:val="24"/>
        </w:rPr>
        <w:fldChar w:fldCharType="separate"/>
      </w:r>
      <w:r w:rsidR="00DC5172" w:rsidRPr="00DC5172">
        <w:rPr>
          <w:rFonts w:ascii="Times New Roman" w:hAnsi="Times New Roman" w:cs="Times New Roman"/>
          <w:noProof/>
          <w:sz w:val="24"/>
          <w:szCs w:val="24"/>
        </w:rPr>
        <w:t>(Hammedi et al., 2015)</w:t>
      </w:r>
      <w:r w:rsidR="00DB28C7">
        <w:rPr>
          <w:rFonts w:ascii="Times New Roman" w:hAnsi="Times New Roman" w:cs="Times New Roman"/>
          <w:sz w:val="24"/>
          <w:szCs w:val="24"/>
        </w:rPr>
        <w:fldChar w:fldCharType="end"/>
      </w:r>
      <w:r w:rsidRPr="00F869E3">
        <w:rPr>
          <w:rFonts w:ascii="Times New Roman" w:hAnsi="Times New Roman" w:cs="Times New Roman"/>
          <w:sz w:val="24"/>
          <w:szCs w:val="24"/>
        </w:rPr>
        <w:t xml:space="preserve">.  Studi ini berusaha untuk menentukan kondisi di mana orang menciptakan lingkungan sosial dengan menyelidiki pendorong koneksi ke komunitas merek </w:t>
      </w:r>
      <w:r w:rsidRPr="00A77F4B">
        <w:rPr>
          <w:rFonts w:ascii="Times New Roman" w:hAnsi="Times New Roman" w:cs="Times New Roman"/>
          <w:i/>
          <w:sz w:val="24"/>
          <w:szCs w:val="24"/>
        </w:rPr>
        <w:t>online</w:t>
      </w:r>
      <w:r w:rsidRPr="00F869E3">
        <w:rPr>
          <w:rFonts w:ascii="Times New Roman" w:hAnsi="Times New Roman" w:cs="Times New Roman"/>
          <w:sz w:val="24"/>
          <w:szCs w:val="24"/>
        </w:rPr>
        <w:t xml:space="preserve"> fokal dan komunitas merek lainnya. Tujuan dari makalah ini adalah untuk menyelidiki komposisi jaringan multi-komunitas, dengan fokus pada kepadatan dan sentralitas komunitas merek.</w:t>
      </w:r>
      <w:r w:rsidRPr="00F869E3">
        <w:rPr>
          <w:rFonts w:ascii="Times New Roman" w:hAnsi="Times New Roman" w:cs="Times New Roman"/>
          <w:sz w:val="24"/>
          <w:szCs w:val="24"/>
        </w:rPr>
        <w:tab/>
        <w:t xml:space="preserve">Atas dasar wawasan dari literatur sebelumnya, model yang diusulkan memeriksa </w:t>
      </w:r>
      <w:r w:rsidR="00A77F4B">
        <w:rPr>
          <w:rFonts w:ascii="Times New Roman" w:hAnsi="Times New Roman" w:cs="Times New Roman"/>
          <w:sz w:val="24"/>
          <w:szCs w:val="24"/>
        </w:rPr>
        <w:t>hubungan sosial dari pelanggan</w:t>
      </w:r>
      <w:r w:rsidRPr="00F869E3">
        <w:rPr>
          <w:rFonts w:ascii="Times New Roman" w:hAnsi="Times New Roman" w:cs="Times New Roman"/>
          <w:sz w:val="24"/>
          <w:szCs w:val="24"/>
        </w:rPr>
        <w:t xml:space="preserve"> dengan berbagai komunitas merek. Sebuah survei terhadap 290 peserta mencakup delapan komunitas merek. Proses pemodelan menggunakan pemodelan persamaan struktural; Analisis hubungan sosial di antara komunitas merek mengan</w:t>
      </w:r>
      <w:r w:rsidR="00DB28C7">
        <w:rPr>
          <w:rFonts w:ascii="Times New Roman" w:hAnsi="Times New Roman" w:cs="Times New Roman"/>
          <w:sz w:val="24"/>
          <w:szCs w:val="24"/>
        </w:rPr>
        <w:t>dalkan pendekatan jaringan ego.</w:t>
      </w:r>
      <w:r w:rsidR="00A77F4B">
        <w:rPr>
          <w:rFonts w:ascii="Times New Roman" w:hAnsi="Times New Roman" w:cs="Times New Roman"/>
          <w:sz w:val="24"/>
          <w:szCs w:val="24"/>
        </w:rPr>
        <w:t xml:space="preserve"> </w:t>
      </w:r>
      <w:r w:rsidRPr="00F869E3">
        <w:rPr>
          <w:rFonts w:ascii="Times New Roman" w:hAnsi="Times New Roman" w:cs="Times New Roman"/>
          <w:sz w:val="24"/>
          <w:szCs w:val="24"/>
        </w:rPr>
        <w:t>Sebuah survei terhadap 290 peserta me</w:t>
      </w:r>
      <w:r w:rsidR="00A77F4B">
        <w:rPr>
          <w:rFonts w:ascii="Times New Roman" w:hAnsi="Times New Roman" w:cs="Times New Roman"/>
          <w:sz w:val="24"/>
          <w:szCs w:val="24"/>
        </w:rPr>
        <w:t xml:space="preserve">ncakup delapan komunitas merek. </w:t>
      </w:r>
      <w:r w:rsidRPr="00F869E3">
        <w:rPr>
          <w:rFonts w:ascii="Times New Roman" w:hAnsi="Times New Roman" w:cs="Times New Roman"/>
          <w:sz w:val="24"/>
          <w:szCs w:val="24"/>
        </w:rPr>
        <w:t>Identifikasi pribadi dengan komunitas merek inti meningkatkan koneksi ke komunitas lain dan  beberapa anggota merek inti memilih pendekatan berbasis fungsionalitas dalam menciptakan lingkungan sosial.</w:t>
      </w:r>
    </w:p>
    <w:p w:rsidR="00BA07B5" w:rsidRPr="00F869E3" w:rsidRDefault="00BA07B5" w:rsidP="00C2619C">
      <w:pPr>
        <w:tabs>
          <w:tab w:val="left" w:pos="567"/>
          <w:tab w:val="left" w:pos="2127"/>
        </w:tabs>
        <w:spacing w:after="0" w:line="360" w:lineRule="auto"/>
        <w:jc w:val="both"/>
        <w:rPr>
          <w:rFonts w:ascii="Times New Roman" w:hAnsi="Times New Roman" w:cs="Times New Roman"/>
          <w:sz w:val="24"/>
          <w:szCs w:val="24"/>
        </w:rPr>
      </w:pPr>
      <w:r w:rsidRPr="00F869E3">
        <w:rPr>
          <w:rFonts w:ascii="Times New Roman" w:hAnsi="Times New Roman" w:cs="Times New Roman"/>
          <w:sz w:val="24"/>
          <w:szCs w:val="24"/>
        </w:rPr>
        <w:tab/>
      </w:r>
      <w:r w:rsidRPr="00F869E3">
        <w:rPr>
          <w:rFonts w:ascii="Times New Roman" w:hAnsi="Times New Roman" w:cs="Times New Roman"/>
          <w:i/>
          <w:sz w:val="24"/>
          <w:szCs w:val="24"/>
        </w:rPr>
        <w:t>Positive and negative valence influencing consumer engagement</w:t>
      </w:r>
      <w:r w:rsidRPr="00F869E3">
        <w:rPr>
          <w:rFonts w:ascii="Times New Roman" w:hAnsi="Times New Roman" w:cs="Times New Roman"/>
          <w:sz w:val="24"/>
          <w:szCs w:val="24"/>
        </w:rPr>
        <w:t xml:space="preserve"> </w:t>
      </w:r>
      <w:r w:rsidR="00DB28C7">
        <w:rPr>
          <w:rFonts w:ascii="Times New Roman" w:hAnsi="Times New Roman" w:cs="Times New Roman"/>
          <w:sz w:val="24"/>
          <w:szCs w:val="24"/>
        </w:rPr>
        <w:fldChar w:fldCharType="begin" w:fldLock="1"/>
      </w:r>
      <w:r w:rsidR="002A2F2A">
        <w:rPr>
          <w:rFonts w:ascii="Times New Roman" w:hAnsi="Times New Roman" w:cs="Times New Roman"/>
          <w:sz w:val="24"/>
          <w:szCs w:val="24"/>
        </w:rPr>
        <w:instrText>ADDIN CSL_CITATION {"citationItems":[{"id":"ITEM-1","itemData":{"DOI":"10.1108/JSTP-02-2016-0020","ISSN":"20556225","abstract":"Purpose: The current service landscape is increasingly dynamic, and consumers’ engagement in market-related behavior is constantly changing. Developments in technology further influence this continuous dynamism. Therefore, it is important to understand the factors that may cause different engagement valence, especially as only some consumers actively engage in online platforms. The purpose of this paper is to characterize factors that positively and negatively influence consumer engagement and suggest theoretical and managerial implications for the different factors that determine consumer engagement. Design/methodology/approach: This paper conceptualizes factors that influence consumer engagement based on their characteristics (behavioral, emotional, and cognitive) and the type of influence (positive or negative). The study uses customer-dominant logic of service, which focuses on emancipated customers and idiosyncratic customer logic, rather than on provider-orchestrated customer experiences of brands, firms, or offerings. An abductive research approach is used to qualitatively explore consumer engagement in the context of online interest communities. Findings: The study identifies the behavioral, emotional, and cognitive factors that positively and negatively determine consumer engagement in the context of online interest communities. Research limitations/implications: Through the focus on customer logic, the study provides a detailed and nuanced view of factors that influence consumer engagement. Future research is needed to explore how this framework can be applied to other online communities and different service contexts. Practical implications: The paper provides insights into the presence of an interest area in consumers’ lives. The study indicates how firms may be involved in consumers’ lives and how firms may create successful customer relationships based on consumer engagement. Originality/value: This study enhances previous research in four ways: by characterizing factors that determine engagement, paying particular attention to its negatively valenced factors and examining the interplay of the factors that positively and negatively influence engagement, by describing consumers’ connection to the interest area instead of positioning the brand as the link between the consumers and the provider, and by discussing the theoretical and practical challenges associated with understanding and managing consumer engagement.","author":[{"dropping-particle":"","family":"Heinonen","given":"Kristina","non-dropping-particle":"","parse-names":false,"suffix":""}],"container-title":"Journal of Service Theory and Practice","id":"ITEM-1","issue":"2","issued":{"date-parts":[["2018"]]},"page":"147-169","title":"Positive and negative valence influencing consumer engagement","type":"article-journal","volume":"28"},"uris":["http://www.mendeley.com/documents/?uuid=b33a755b-36ef-4f60-93a5-563a65bf7633"]}],"mendeley":{"formattedCitation":"(Heinonen, 2018)","plainTextFormattedCitation":"(Heinonen, 2018)","previouslyFormattedCitation":"(Heinonen, 2018)"},"properties":{"noteIndex":0},"schema":"https://github.com/citation-style-language/schema/raw/master/csl-citation.json"}</w:instrText>
      </w:r>
      <w:r w:rsidR="00DB28C7">
        <w:rPr>
          <w:rFonts w:ascii="Times New Roman" w:hAnsi="Times New Roman" w:cs="Times New Roman"/>
          <w:sz w:val="24"/>
          <w:szCs w:val="24"/>
        </w:rPr>
        <w:fldChar w:fldCharType="separate"/>
      </w:r>
      <w:r w:rsidR="00DC5172" w:rsidRPr="00DC5172">
        <w:rPr>
          <w:rFonts w:ascii="Times New Roman" w:hAnsi="Times New Roman" w:cs="Times New Roman"/>
          <w:noProof/>
          <w:sz w:val="24"/>
          <w:szCs w:val="24"/>
        </w:rPr>
        <w:t>(Heinonen, 2018)</w:t>
      </w:r>
      <w:r w:rsidR="00DB28C7">
        <w:rPr>
          <w:rFonts w:ascii="Times New Roman" w:hAnsi="Times New Roman" w:cs="Times New Roman"/>
          <w:sz w:val="24"/>
          <w:szCs w:val="24"/>
        </w:rPr>
        <w:fldChar w:fldCharType="end"/>
      </w:r>
      <w:r w:rsidR="00DB28C7">
        <w:rPr>
          <w:rFonts w:ascii="Times New Roman" w:hAnsi="Times New Roman" w:cs="Times New Roman"/>
          <w:sz w:val="24"/>
          <w:szCs w:val="24"/>
        </w:rPr>
        <w:t xml:space="preserve"> </w:t>
      </w:r>
      <w:r w:rsidRPr="00F869E3">
        <w:rPr>
          <w:rFonts w:ascii="Times New Roman" w:hAnsi="Times New Roman" w:cs="Times New Roman"/>
          <w:sz w:val="24"/>
          <w:szCs w:val="24"/>
        </w:rPr>
        <w:t xml:space="preserve">adalah penelitian untuk memahami faktor-faktor yang dapat menyebabkan valensi keterlibatan yang berbeda, terutama karena hanya beberapa konsumen yang secara aktif terlibat dalam </w:t>
      </w:r>
      <w:r w:rsidRPr="00A77F4B">
        <w:rPr>
          <w:rFonts w:ascii="Times New Roman" w:hAnsi="Times New Roman" w:cs="Times New Roman"/>
          <w:i/>
          <w:sz w:val="24"/>
          <w:szCs w:val="24"/>
        </w:rPr>
        <w:t>platform online</w:t>
      </w:r>
      <w:r w:rsidRPr="00F869E3">
        <w:rPr>
          <w:rFonts w:ascii="Times New Roman" w:hAnsi="Times New Roman" w:cs="Times New Roman"/>
          <w:sz w:val="24"/>
          <w:szCs w:val="24"/>
        </w:rPr>
        <w:t xml:space="preserve">. Tujuan dari makalah ini adalah untuk mengkarakterisasi faktor-faktor yang secara positif dan negatif mempengaruhi keterlibatan konsumen dan menyarankan implikasi teoritis dan manajerial untuk berbagai faktor yang menentukan keterlibatan konsumen. Mengkonseptualisasikan faktor-faktor yang mempengaruhi keterikatan konsumen berdasarkan karakteristik mereka (perilaku, emosional, dan kognitif) dan jenis pengaruhnya (positif atau negatif). Studi ini menggunakan logika layanan yang dominan pelanggan, yang berfokus pada </w:t>
      </w:r>
      <w:r w:rsidRPr="00F869E3">
        <w:rPr>
          <w:rFonts w:ascii="Times New Roman" w:hAnsi="Times New Roman" w:cs="Times New Roman"/>
          <w:sz w:val="24"/>
          <w:szCs w:val="24"/>
        </w:rPr>
        <w:lastRenderedPageBreak/>
        <w:t xml:space="preserve">pelanggan yang dibebaskan dan logika pelanggan yang istimewa, daripada pada pengalaman pelanggan merek, perusahaan, atau penawaran yang diatur penyedia. Pendekatan penelitian abduktif digunakan untuk mengeksplorasi secara kualitatif keterlibatan konsumen dalam konteks komunitas minat </w:t>
      </w:r>
      <w:r w:rsidRPr="00A77F4B">
        <w:rPr>
          <w:rFonts w:ascii="Times New Roman" w:hAnsi="Times New Roman" w:cs="Times New Roman"/>
          <w:i/>
          <w:sz w:val="24"/>
          <w:szCs w:val="24"/>
        </w:rPr>
        <w:t>online</w:t>
      </w:r>
      <w:r w:rsidRPr="00F869E3">
        <w:rPr>
          <w:rFonts w:ascii="Times New Roman" w:hAnsi="Times New Roman" w:cs="Times New Roman"/>
          <w:sz w:val="24"/>
          <w:szCs w:val="24"/>
        </w:rPr>
        <w:t>.</w:t>
      </w:r>
      <w:r w:rsidR="00A77F4B">
        <w:rPr>
          <w:rFonts w:ascii="Times New Roman" w:hAnsi="Times New Roman" w:cs="Times New Roman"/>
          <w:sz w:val="24"/>
          <w:szCs w:val="24"/>
        </w:rPr>
        <w:t xml:space="preserve"> </w:t>
      </w:r>
      <w:r w:rsidRPr="00F869E3">
        <w:rPr>
          <w:rFonts w:ascii="Times New Roman" w:hAnsi="Times New Roman" w:cs="Times New Roman"/>
          <w:sz w:val="24"/>
          <w:szCs w:val="24"/>
        </w:rPr>
        <w:t xml:space="preserve">Studi kualitatif terstruktur dilakukan di komunitas </w:t>
      </w:r>
      <w:r w:rsidRPr="00A77F4B">
        <w:rPr>
          <w:rFonts w:ascii="Times New Roman" w:hAnsi="Times New Roman" w:cs="Times New Roman"/>
          <w:i/>
          <w:sz w:val="24"/>
          <w:szCs w:val="24"/>
        </w:rPr>
        <w:t xml:space="preserve">online </w:t>
      </w:r>
      <w:r w:rsidRPr="00F869E3">
        <w:rPr>
          <w:rFonts w:ascii="Times New Roman" w:hAnsi="Times New Roman" w:cs="Times New Roman"/>
          <w:sz w:val="24"/>
          <w:szCs w:val="24"/>
        </w:rPr>
        <w:t>yang terkait dengan majalah</w:t>
      </w:r>
      <w:r w:rsidR="00A77F4B">
        <w:rPr>
          <w:rFonts w:ascii="Times New Roman" w:hAnsi="Times New Roman" w:cs="Times New Roman"/>
          <w:sz w:val="24"/>
          <w:szCs w:val="24"/>
        </w:rPr>
        <w:t xml:space="preserve"> dan </w:t>
      </w:r>
      <w:r w:rsidRPr="00F869E3">
        <w:rPr>
          <w:rFonts w:ascii="Times New Roman" w:hAnsi="Times New Roman" w:cs="Times New Roman"/>
          <w:sz w:val="24"/>
          <w:szCs w:val="24"/>
        </w:rPr>
        <w:t>situs web dengan sampel 243 responden</w:t>
      </w:r>
      <w:r w:rsidR="00A77F4B">
        <w:rPr>
          <w:rFonts w:ascii="Times New Roman" w:hAnsi="Times New Roman" w:cs="Times New Roman"/>
          <w:sz w:val="24"/>
          <w:szCs w:val="24"/>
        </w:rPr>
        <w:t xml:space="preserve">. </w:t>
      </w:r>
      <w:r w:rsidRPr="00F869E3">
        <w:rPr>
          <w:rFonts w:ascii="Times New Roman" w:hAnsi="Times New Roman" w:cs="Times New Roman"/>
          <w:sz w:val="24"/>
          <w:szCs w:val="24"/>
        </w:rPr>
        <w:t xml:space="preserve">Studi ini mengidentifikasi faktor perilaku, emosional, dan kognitif yang secara positif dan negatif menentukan keterlibatan konsumen dalam konteks komunitas minat </w:t>
      </w:r>
      <w:r w:rsidRPr="00A77F4B">
        <w:rPr>
          <w:rFonts w:ascii="Times New Roman" w:hAnsi="Times New Roman" w:cs="Times New Roman"/>
          <w:i/>
          <w:sz w:val="24"/>
          <w:szCs w:val="24"/>
        </w:rPr>
        <w:t>online</w:t>
      </w:r>
      <w:r w:rsidRPr="00F869E3">
        <w:rPr>
          <w:rFonts w:ascii="Times New Roman" w:hAnsi="Times New Roman" w:cs="Times New Roman"/>
          <w:sz w:val="24"/>
          <w:szCs w:val="24"/>
        </w:rPr>
        <w:t>.</w:t>
      </w:r>
    </w:p>
    <w:p w:rsidR="00BA07B5" w:rsidRPr="00F869E3" w:rsidRDefault="00BA07B5" w:rsidP="00C2619C">
      <w:pPr>
        <w:tabs>
          <w:tab w:val="left" w:pos="567"/>
          <w:tab w:val="left" w:pos="2127"/>
        </w:tabs>
        <w:spacing w:after="0" w:line="360" w:lineRule="auto"/>
        <w:jc w:val="both"/>
        <w:rPr>
          <w:rFonts w:ascii="Times New Roman" w:hAnsi="Times New Roman" w:cs="Times New Roman"/>
          <w:sz w:val="24"/>
          <w:szCs w:val="24"/>
        </w:rPr>
      </w:pPr>
      <w:r w:rsidRPr="00F869E3">
        <w:rPr>
          <w:rFonts w:ascii="Times New Roman" w:hAnsi="Times New Roman" w:cs="Times New Roman"/>
          <w:sz w:val="24"/>
          <w:szCs w:val="24"/>
        </w:rPr>
        <w:tab/>
        <w:t xml:space="preserve">Selanjutnya judul penelitian </w:t>
      </w:r>
      <w:r w:rsidRPr="00F869E3">
        <w:rPr>
          <w:rFonts w:ascii="Times New Roman" w:hAnsi="Times New Roman" w:cs="Times New Roman"/>
          <w:i/>
          <w:sz w:val="24"/>
          <w:szCs w:val="24"/>
        </w:rPr>
        <w:t>Using social media posts as resources for engaging in value co-creation he case for social media-based cause brand communities</w:t>
      </w:r>
      <w:r w:rsidRPr="00F869E3">
        <w:rPr>
          <w:rFonts w:ascii="Times New Roman" w:hAnsi="Times New Roman" w:cs="Times New Roman"/>
          <w:sz w:val="24"/>
          <w:szCs w:val="24"/>
        </w:rPr>
        <w:t xml:space="preserve"> </w:t>
      </w:r>
      <w:r w:rsidR="00DB28C7">
        <w:rPr>
          <w:rFonts w:ascii="Times New Roman" w:hAnsi="Times New Roman" w:cs="Times New Roman"/>
          <w:sz w:val="24"/>
          <w:szCs w:val="24"/>
        </w:rPr>
        <w:fldChar w:fldCharType="begin" w:fldLock="1"/>
      </w:r>
      <w:r w:rsidR="002A2F2A">
        <w:rPr>
          <w:rFonts w:ascii="Times New Roman" w:hAnsi="Times New Roman" w:cs="Times New Roman"/>
          <w:sz w:val="24"/>
          <w:szCs w:val="24"/>
        </w:rPr>
        <w:instrText>ADDIN CSL_CITATION {"citationItems":[{"id":"ITEM-1","itemData":{"DOI":"10.1108/JSTP-04-2016-0080","ISSN":"20556225","abstract":"Purpose: The purpose of this paper is to investigate how organizations create focal engagement objects through posts to their social media community members and how the members engage with these posts in ways that potentially co-create value. Of additional interest is the use of platform, tone and language to determine how they potentially influence value co-creation. Design/methodology/approach: The research method is netnography. Two Australian-based cause organizations were selected for the study, and posts were collected from Facebook, Twitter and YouTube platforms used by the communities, as well as likes, clicks, shares and retweets. Data was examined using content and thematic analyses. Findings: Findings for the characteristics of the posts indicate how platforms need to be member-centric and that post tone and language can be used for engaging members effectively. Three consumer engagement objects were thematically derived from the posts: events, donations and fundraising, and social justice that includes shout-outs and thunderclaps. In turn, consumer responses evidenced engagement sub-processes of co-developing, acknowledging, rewarding, sharing, advocating, adding momentum and learning. The likes, clicks, shares and retweets assisted in determining the amount of community interactions with posts in the cause brands’ communities. Research limitations/implications: This research is limited to the extent it involved two cases. As with any cross-sectional research, the findings are snapshots of interactions on the two sites over the two-week data collection periods. Theoretical implications provide a deeper insights into value co-creation by empirically examining how organizations and their supporters employ and use post resources to co-create value collectively, and how the characteristics of the posts and behavioral interactions potentially facilitates this. Practical implications: Managerially, this investigation will assist both commercial brand and cause brand organizations to plan and adapt their social media strategies to enhance supporters’ engagement with posts in this digital environment. Social implications: The social implications of this study are that it provides an understanding of how cause organizations can harness online communities for value co-creation to generate social good. Originality/value: The study is both original and adds value to the research community. The findings presented provide an insightful conceptual framewor…","author":[{"dropping-particle":"","family":"Sorensen","given":"Anne","non-dropping-particle":"","parse-names":false,"suffix":""},{"dropping-particle":"","family":"Andrews","given":"Lynda","non-dropping-particle":"","parse-names":false,"suffix":""},{"dropping-particle":"","family":"Drennan","given":"Judy","non-dropping-particle":"","parse-names":false,"suffix":""}],"container-title":"Journal of Service Theory and Practice","id":"ITEM-1","issue":"4","issued":{"date-parts":[["2017"]]},"page":"898-922","title":"Using social media posts as resources for engaging in value co-creation: The case for social media-based cause brand communities","type":"article-journal","volume":"27"},"uris":["http://www.mendeley.com/documents/?uuid=b0957214-6aad-4c16-b8f4-4716fa9ef448"]}],"mendeley":{"formattedCitation":"(Sorensen et al., 2017)","plainTextFormattedCitation":"(Sorensen et al., 2017)","previouslyFormattedCitation":"(Sorensen et al., 2017)"},"properties":{"noteIndex":0},"schema":"https://github.com/citation-style-language/schema/raw/master/csl-citation.json"}</w:instrText>
      </w:r>
      <w:r w:rsidR="00DB28C7">
        <w:rPr>
          <w:rFonts w:ascii="Times New Roman" w:hAnsi="Times New Roman" w:cs="Times New Roman"/>
          <w:sz w:val="24"/>
          <w:szCs w:val="24"/>
        </w:rPr>
        <w:fldChar w:fldCharType="separate"/>
      </w:r>
      <w:r w:rsidR="00DC5172" w:rsidRPr="00DC5172">
        <w:rPr>
          <w:rFonts w:ascii="Times New Roman" w:hAnsi="Times New Roman" w:cs="Times New Roman"/>
          <w:noProof/>
          <w:sz w:val="24"/>
          <w:szCs w:val="24"/>
        </w:rPr>
        <w:t>(Sorensen et al., 2017)</w:t>
      </w:r>
      <w:r w:rsidR="00DB28C7">
        <w:rPr>
          <w:rFonts w:ascii="Times New Roman" w:hAnsi="Times New Roman" w:cs="Times New Roman"/>
          <w:sz w:val="24"/>
          <w:szCs w:val="24"/>
        </w:rPr>
        <w:fldChar w:fldCharType="end"/>
      </w:r>
      <w:r w:rsidR="00DB28C7">
        <w:rPr>
          <w:rFonts w:ascii="Times New Roman" w:hAnsi="Times New Roman" w:cs="Times New Roman"/>
          <w:sz w:val="24"/>
          <w:szCs w:val="24"/>
        </w:rPr>
        <w:t xml:space="preserve"> </w:t>
      </w:r>
      <w:r w:rsidRPr="00F869E3">
        <w:rPr>
          <w:rFonts w:ascii="Times New Roman" w:hAnsi="Times New Roman" w:cs="Times New Roman"/>
          <w:sz w:val="24"/>
          <w:szCs w:val="24"/>
        </w:rPr>
        <w:t xml:space="preserve">bertujuan untuk menyelidiki bagaimana organisasi membuat objek keterlibatan fokus melalui posting ke anggota komunitas media sosial mereka dan bagaimana anggota terlibat dengan posting ini dengan cara yang berpotensi menciptakan nilai bersama. Yang menarik adalah penggunaan </w:t>
      </w:r>
      <w:r w:rsidRPr="0061275F">
        <w:rPr>
          <w:rFonts w:ascii="Times New Roman" w:hAnsi="Times New Roman" w:cs="Times New Roman"/>
          <w:i/>
          <w:sz w:val="24"/>
          <w:szCs w:val="24"/>
        </w:rPr>
        <w:t>platform</w:t>
      </w:r>
      <w:r w:rsidRPr="00F869E3">
        <w:rPr>
          <w:rFonts w:ascii="Times New Roman" w:hAnsi="Times New Roman" w:cs="Times New Roman"/>
          <w:sz w:val="24"/>
          <w:szCs w:val="24"/>
        </w:rPr>
        <w:t xml:space="preserve">, nada dan bahasa untuk menentukan bagaimana mereka berpotensi mempengaruhi kreasi </w:t>
      </w:r>
      <w:r w:rsidR="00DB28C7">
        <w:rPr>
          <w:rFonts w:ascii="Times New Roman" w:hAnsi="Times New Roman" w:cs="Times New Roman"/>
          <w:sz w:val="24"/>
          <w:szCs w:val="24"/>
        </w:rPr>
        <w:t xml:space="preserve">bersama nilai. </w:t>
      </w:r>
      <w:r w:rsidRPr="00F869E3">
        <w:rPr>
          <w:rFonts w:ascii="Times New Roman" w:hAnsi="Times New Roman" w:cs="Times New Roman"/>
          <w:sz w:val="24"/>
          <w:szCs w:val="24"/>
        </w:rPr>
        <w:t xml:space="preserve">Metode penelitian adalah netnografi. Dua organisasi yang berbasis di Australia dipilih untuk penelitian ini, dan postingan dikumpulkan dari </w:t>
      </w:r>
      <w:r w:rsidRPr="0061275F">
        <w:rPr>
          <w:rFonts w:ascii="Times New Roman" w:hAnsi="Times New Roman" w:cs="Times New Roman"/>
          <w:i/>
          <w:sz w:val="24"/>
          <w:szCs w:val="24"/>
        </w:rPr>
        <w:t xml:space="preserve">platform Facebook, Twitter, </w:t>
      </w:r>
      <w:r w:rsidRPr="0061275F">
        <w:rPr>
          <w:rFonts w:ascii="Times New Roman" w:hAnsi="Times New Roman" w:cs="Times New Roman"/>
          <w:sz w:val="24"/>
          <w:szCs w:val="24"/>
        </w:rPr>
        <w:t xml:space="preserve">dan </w:t>
      </w:r>
      <w:r w:rsidRPr="0061275F">
        <w:rPr>
          <w:rFonts w:ascii="Times New Roman" w:hAnsi="Times New Roman" w:cs="Times New Roman"/>
          <w:i/>
          <w:sz w:val="24"/>
          <w:szCs w:val="24"/>
        </w:rPr>
        <w:t xml:space="preserve">YouTube </w:t>
      </w:r>
      <w:r w:rsidRPr="00F869E3">
        <w:rPr>
          <w:rFonts w:ascii="Times New Roman" w:hAnsi="Times New Roman" w:cs="Times New Roman"/>
          <w:sz w:val="24"/>
          <w:szCs w:val="24"/>
        </w:rPr>
        <w:t xml:space="preserve">yang digunakan oleh komunitas, serta suka, klik, bagikan, dan retweet. Data diperiksa dengan menggunakan analisis isi dan tematik. Sebanyak 196 posting dikumpulkan (64 posting dari komunitas Organisasi A dan 132 posting dari komunitas Organisasi B) Setiap posting diperiksa untuk mengidentifikasi platform (misalnya </w:t>
      </w:r>
      <w:r w:rsidRPr="0061275F">
        <w:rPr>
          <w:rFonts w:ascii="Times New Roman" w:hAnsi="Times New Roman" w:cs="Times New Roman"/>
          <w:i/>
          <w:sz w:val="24"/>
          <w:szCs w:val="24"/>
        </w:rPr>
        <w:t xml:space="preserve">Facebook, YouTube </w:t>
      </w:r>
      <w:r w:rsidRPr="0061275F">
        <w:rPr>
          <w:rFonts w:ascii="Times New Roman" w:hAnsi="Times New Roman" w:cs="Times New Roman"/>
          <w:sz w:val="24"/>
          <w:szCs w:val="24"/>
        </w:rPr>
        <w:t>atau</w:t>
      </w:r>
      <w:r w:rsidRPr="0061275F">
        <w:rPr>
          <w:rFonts w:ascii="Times New Roman" w:hAnsi="Times New Roman" w:cs="Times New Roman"/>
          <w:i/>
          <w:sz w:val="24"/>
          <w:szCs w:val="24"/>
        </w:rPr>
        <w:t xml:space="preserve"> Twitter</w:t>
      </w:r>
      <w:r w:rsidRPr="00F869E3">
        <w:rPr>
          <w:rFonts w:ascii="Times New Roman" w:hAnsi="Times New Roman" w:cs="Times New Roman"/>
          <w:sz w:val="24"/>
          <w:szCs w:val="24"/>
        </w:rPr>
        <w:t xml:space="preserve">), pemrakarsa (organisasi atau pendukung), serta jumlah dan jenis tanggapan (misalnya komentar, suka, dan berbagi di </w:t>
      </w:r>
      <w:r w:rsidRPr="0061275F">
        <w:rPr>
          <w:rFonts w:ascii="Times New Roman" w:hAnsi="Times New Roman" w:cs="Times New Roman"/>
          <w:i/>
          <w:sz w:val="24"/>
          <w:szCs w:val="24"/>
        </w:rPr>
        <w:t>Facebook</w:t>
      </w:r>
      <w:r w:rsidRPr="00F869E3">
        <w:rPr>
          <w:rFonts w:ascii="Times New Roman" w:hAnsi="Times New Roman" w:cs="Times New Roman"/>
          <w:sz w:val="24"/>
          <w:szCs w:val="24"/>
        </w:rPr>
        <w:t xml:space="preserve">; </w:t>
      </w:r>
      <w:r w:rsidRPr="0061275F">
        <w:rPr>
          <w:rFonts w:ascii="Times New Roman" w:hAnsi="Times New Roman" w:cs="Times New Roman"/>
          <w:i/>
          <w:sz w:val="24"/>
          <w:szCs w:val="24"/>
        </w:rPr>
        <w:t>retweet</w:t>
      </w:r>
      <w:r w:rsidRPr="00F869E3">
        <w:rPr>
          <w:rFonts w:ascii="Times New Roman" w:hAnsi="Times New Roman" w:cs="Times New Roman"/>
          <w:sz w:val="24"/>
          <w:szCs w:val="24"/>
        </w:rPr>
        <w:t xml:space="preserve">, favorit, balasan / sebutan di </w:t>
      </w:r>
      <w:r w:rsidRPr="0061275F">
        <w:rPr>
          <w:rFonts w:ascii="Times New Roman" w:hAnsi="Times New Roman" w:cs="Times New Roman"/>
          <w:i/>
          <w:sz w:val="24"/>
          <w:szCs w:val="24"/>
        </w:rPr>
        <w:t>Twitter</w:t>
      </w:r>
      <w:r w:rsidRPr="00F869E3">
        <w:rPr>
          <w:rFonts w:ascii="Times New Roman" w:hAnsi="Times New Roman" w:cs="Times New Roman"/>
          <w:sz w:val="24"/>
          <w:szCs w:val="24"/>
        </w:rPr>
        <w:t xml:space="preserve">; dan tampilan di </w:t>
      </w:r>
      <w:r w:rsidRPr="0061275F">
        <w:rPr>
          <w:rFonts w:ascii="Times New Roman" w:hAnsi="Times New Roman" w:cs="Times New Roman"/>
          <w:i/>
          <w:sz w:val="24"/>
          <w:szCs w:val="24"/>
        </w:rPr>
        <w:t>YouTube</w:t>
      </w:r>
      <w:r w:rsidRPr="00F869E3">
        <w:rPr>
          <w:rFonts w:ascii="Times New Roman" w:hAnsi="Times New Roman" w:cs="Times New Roman"/>
          <w:sz w:val="24"/>
          <w:szCs w:val="24"/>
        </w:rPr>
        <w:t>) menunjukkan bagaimana platform harus berpusat pada anggota dan nada serta bahasa postingan dapat digunakan untuk melibatkan anggota secara efektif. Tiga keterlibatan konsumen</w:t>
      </w:r>
      <w:r w:rsidR="0061275F">
        <w:rPr>
          <w:rFonts w:ascii="Times New Roman" w:hAnsi="Times New Roman" w:cs="Times New Roman"/>
          <w:sz w:val="24"/>
          <w:szCs w:val="24"/>
        </w:rPr>
        <w:t xml:space="preserve"> o</w:t>
      </w:r>
      <w:r w:rsidRPr="00F869E3">
        <w:rPr>
          <w:rFonts w:ascii="Times New Roman" w:hAnsi="Times New Roman" w:cs="Times New Roman"/>
          <w:sz w:val="24"/>
          <w:szCs w:val="24"/>
        </w:rPr>
        <w:t>bjek secara tematis berasal dari postingan: acara, donasi dan penggalangan dana, dan keadilan sosial yang mencakup sapaan dan petir. Pada gilirannya, tanggapan konsumen membuktikan keterlibatan sub-proses dari pengembangan bersama, mengakui, memberi penghargaan, berbagi, mengadvokasi, menambah</w:t>
      </w:r>
      <w:r w:rsidR="0061275F">
        <w:rPr>
          <w:rFonts w:ascii="Times New Roman" w:hAnsi="Times New Roman" w:cs="Times New Roman"/>
          <w:sz w:val="24"/>
          <w:szCs w:val="24"/>
        </w:rPr>
        <w:t xml:space="preserve">kan momentum </w:t>
      </w:r>
      <w:r w:rsidR="0061275F">
        <w:rPr>
          <w:rFonts w:ascii="Times New Roman" w:hAnsi="Times New Roman" w:cs="Times New Roman"/>
          <w:sz w:val="24"/>
          <w:szCs w:val="24"/>
        </w:rPr>
        <w:lastRenderedPageBreak/>
        <w:t>dan pembelajaran. s</w:t>
      </w:r>
      <w:r w:rsidRPr="00F869E3">
        <w:rPr>
          <w:rFonts w:ascii="Times New Roman" w:hAnsi="Times New Roman" w:cs="Times New Roman"/>
          <w:sz w:val="24"/>
          <w:szCs w:val="24"/>
        </w:rPr>
        <w:t xml:space="preserve">uka, klik, bagikan, dan </w:t>
      </w:r>
      <w:r w:rsidRPr="0061275F">
        <w:rPr>
          <w:rFonts w:ascii="Times New Roman" w:hAnsi="Times New Roman" w:cs="Times New Roman"/>
          <w:i/>
          <w:sz w:val="24"/>
          <w:szCs w:val="24"/>
        </w:rPr>
        <w:t xml:space="preserve">retweet </w:t>
      </w:r>
      <w:r w:rsidRPr="00F869E3">
        <w:rPr>
          <w:rFonts w:ascii="Times New Roman" w:hAnsi="Times New Roman" w:cs="Times New Roman"/>
          <w:sz w:val="24"/>
          <w:szCs w:val="24"/>
        </w:rPr>
        <w:t>membantu dalam menentukan jumlah interaksi komunitas dengan postingan di komunitas merek</w:t>
      </w:r>
    </w:p>
    <w:p w:rsidR="00BA07B5" w:rsidRPr="00F869E3" w:rsidRDefault="00BA07B5" w:rsidP="00C2619C">
      <w:pPr>
        <w:tabs>
          <w:tab w:val="left" w:pos="567"/>
        </w:tabs>
        <w:spacing w:after="0" w:line="360" w:lineRule="auto"/>
        <w:jc w:val="both"/>
        <w:rPr>
          <w:rFonts w:ascii="Times New Roman" w:hAnsi="Times New Roman" w:cs="Times New Roman"/>
          <w:sz w:val="24"/>
          <w:szCs w:val="24"/>
        </w:rPr>
      </w:pPr>
      <w:r w:rsidRPr="00F869E3">
        <w:rPr>
          <w:rFonts w:ascii="Times New Roman" w:hAnsi="Times New Roman" w:cs="Times New Roman"/>
          <w:sz w:val="24"/>
          <w:szCs w:val="24"/>
        </w:rPr>
        <w:tab/>
        <w:t xml:space="preserve">Penelitian dengan judul </w:t>
      </w:r>
      <w:r w:rsidRPr="00F869E3">
        <w:rPr>
          <w:rFonts w:ascii="Times New Roman" w:hAnsi="Times New Roman" w:cs="Times New Roman"/>
          <w:i/>
          <w:sz w:val="24"/>
          <w:szCs w:val="24"/>
        </w:rPr>
        <w:t>Investigating consumer advocacy, community usefulness,and brand avoidance</w:t>
      </w:r>
      <w:r w:rsidRPr="00F869E3">
        <w:rPr>
          <w:rFonts w:ascii="Times New Roman" w:hAnsi="Times New Roman" w:cs="Times New Roman"/>
          <w:sz w:val="24"/>
          <w:szCs w:val="24"/>
        </w:rPr>
        <w:t xml:space="preserve"> </w:t>
      </w:r>
      <w:r w:rsidR="00DB28C7">
        <w:rPr>
          <w:rFonts w:ascii="Times New Roman" w:hAnsi="Times New Roman" w:cs="Times New Roman"/>
          <w:sz w:val="24"/>
          <w:szCs w:val="24"/>
        </w:rPr>
        <w:fldChar w:fldCharType="begin" w:fldLock="1"/>
      </w:r>
      <w:r w:rsidR="002A2F2A">
        <w:rPr>
          <w:rFonts w:ascii="Times New Roman" w:hAnsi="Times New Roman" w:cs="Times New Roman"/>
          <w:sz w:val="24"/>
          <w:szCs w:val="24"/>
        </w:rPr>
        <w:instrText>ADDIN CSL_CITATION {"citationItems":[{"id":"ITEM-1","itemData":{"DOI":"10.1108/MIP-09-2016-0175","ISSN":"02634503","abstract":"Purpose: The purpose of this paper is to examine the behavioral outcomes and effectiveness of organizational response to open complaints by consumers following a dissatisfactory service experience. Design/methodology/approach: Three natural communities (WhatsApp groups) were used with reference to online food and grocery retailing. The respondents comprised community members sharing negative experiences on the group. A scenario implanted in a survey was used as the research approach. Findings: Consumer advocacy, a form of complaining, is a way to help other community members. The relationship between consumer advocacy and community usefulness strengthens the argument of consumers’ collective concern as one of the motivational frames for consumer advocacy. Consumer advocates show stronger reactions, resulting in brand avoidance following voice complaining. An effective organizational response can mitigate brand avoidance. Practical implications: Finding ways to restrict and alleviate brand avoidance is an area that is of major interest to practitioners. The study finds that prospective explanations could be a very effective antidote to brand avoidance. Originality/value: The social side of complaining is a relatively under-researched area. This study examines the relationship between consumer advocacy, community usefulness and brand avoidance. To the best of the authors’ knowledge, this is the first study to examine the moderating effect of organizational response on consumer advocacy and its outcomes in the virtual context.","author":[{"dropping-particle":"","family":"Jayasimha","given":"K. R.","non-dropping-particle":"","parse-names":false,"suffix":""},{"dropping-particle":"","family":"Chaudhary","given":"Harish","non-dropping-particle":"","parse-names":false,"suffix":""},{"dropping-particle":"","family":"Chauhan","given":"Anurag","non-dropping-particle":"","parse-names":false,"suffix":""}],"container-title":"Marketing Intelligence and Planning","id":"ITEM-1","issue":"4","issued":{"date-parts":[["2017"]]},"page":"488-509","title":"Investigating consumer advocacy, community usefulness, and brand avoidance","type":"article-journal","volume":"35"},"uris":["http://www.mendeley.com/documents/?uuid=cb8dfa80-43d5-4b0f-9cf3-e9feb2eccf55"]}],"mendeley":{"formattedCitation":"(Jayasimha et al., 2017)","plainTextFormattedCitation":"(Jayasimha et al., 2017)","previouslyFormattedCitation":"(Jayasimha et al., 2017)"},"properties":{"noteIndex":0},"schema":"https://github.com/citation-style-language/schema/raw/master/csl-citation.json"}</w:instrText>
      </w:r>
      <w:r w:rsidR="00DB28C7">
        <w:rPr>
          <w:rFonts w:ascii="Times New Roman" w:hAnsi="Times New Roman" w:cs="Times New Roman"/>
          <w:sz w:val="24"/>
          <w:szCs w:val="24"/>
        </w:rPr>
        <w:fldChar w:fldCharType="separate"/>
      </w:r>
      <w:r w:rsidR="00DC5172" w:rsidRPr="00DC5172">
        <w:rPr>
          <w:rFonts w:ascii="Times New Roman" w:hAnsi="Times New Roman" w:cs="Times New Roman"/>
          <w:noProof/>
          <w:sz w:val="24"/>
          <w:szCs w:val="24"/>
        </w:rPr>
        <w:t>(Jayasimha et al., 2017)</w:t>
      </w:r>
      <w:r w:rsidR="00DB28C7">
        <w:rPr>
          <w:rFonts w:ascii="Times New Roman" w:hAnsi="Times New Roman" w:cs="Times New Roman"/>
          <w:sz w:val="24"/>
          <w:szCs w:val="24"/>
        </w:rPr>
        <w:fldChar w:fldCharType="end"/>
      </w:r>
      <w:r w:rsidRPr="00F869E3">
        <w:rPr>
          <w:rFonts w:ascii="Times New Roman" w:hAnsi="Times New Roman" w:cs="Times New Roman"/>
          <w:sz w:val="24"/>
          <w:szCs w:val="24"/>
        </w:rPr>
        <w:t xml:space="preserve">. Tujuan penelitian  adalah untuk menguji hasil perilaku dan efektivitas respon organisasi untuk membuka keluhan oleh konsumen setelah pengalaman layanan yang tidak memuaskan. Tiga komunitas alami (grup </w:t>
      </w:r>
      <w:r w:rsidRPr="0061275F">
        <w:rPr>
          <w:rFonts w:ascii="Times New Roman" w:hAnsi="Times New Roman" w:cs="Times New Roman"/>
          <w:i/>
          <w:sz w:val="24"/>
          <w:szCs w:val="24"/>
        </w:rPr>
        <w:t>WhatsApp</w:t>
      </w:r>
      <w:r w:rsidRPr="00F869E3">
        <w:rPr>
          <w:rFonts w:ascii="Times New Roman" w:hAnsi="Times New Roman" w:cs="Times New Roman"/>
          <w:sz w:val="24"/>
          <w:szCs w:val="24"/>
        </w:rPr>
        <w:t xml:space="preserve">) digunakan dengan mengacu pada ritel makanan dan bahan </w:t>
      </w:r>
      <w:r w:rsidRPr="0061275F">
        <w:rPr>
          <w:rFonts w:ascii="Times New Roman" w:hAnsi="Times New Roman" w:cs="Times New Roman"/>
          <w:sz w:val="24"/>
          <w:szCs w:val="24"/>
        </w:rPr>
        <w:t>makanan</w:t>
      </w:r>
      <w:r w:rsidRPr="0061275F">
        <w:rPr>
          <w:rFonts w:ascii="Times New Roman" w:hAnsi="Times New Roman" w:cs="Times New Roman"/>
          <w:i/>
          <w:sz w:val="24"/>
          <w:szCs w:val="24"/>
        </w:rPr>
        <w:t xml:space="preserve"> online</w:t>
      </w:r>
      <w:r w:rsidRPr="00F869E3">
        <w:rPr>
          <w:rFonts w:ascii="Times New Roman" w:hAnsi="Times New Roman" w:cs="Times New Roman"/>
          <w:sz w:val="24"/>
          <w:szCs w:val="24"/>
        </w:rPr>
        <w:t xml:space="preserve">. Responden terdiri dari anggota masyarakat yang berbagi pengalaman negatif tentang kelompok. Skenario yang ditanamkan dalam survei digunakan sebagai pendekatan penelitian. Penelitian ini menggunakan desain antar subjek. Subjek adalah anggota dari tiga komunitas </w:t>
      </w:r>
      <w:r w:rsidRPr="0061275F">
        <w:rPr>
          <w:rFonts w:ascii="Times New Roman" w:hAnsi="Times New Roman" w:cs="Times New Roman"/>
          <w:i/>
          <w:sz w:val="24"/>
          <w:szCs w:val="24"/>
        </w:rPr>
        <w:t>WhatsApp</w:t>
      </w:r>
      <w:r w:rsidR="0061275F">
        <w:rPr>
          <w:rFonts w:ascii="Times New Roman" w:hAnsi="Times New Roman" w:cs="Times New Roman"/>
          <w:sz w:val="24"/>
          <w:szCs w:val="24"/>
        </w:rPr>
        <w:t xml:space="preserve"> a</w:t>
      </w:r>
      <w:r w:rsidRPr="00F869E3">
        <w:rPr>
          <w:rFonts w:ascii="Times New Roman" w:hAnsi="Times New Roman" w:cs="Times New Roman"/>
          <w:sz w:val="24"/>
          <w:szCs w:val="24"/>
        </w:rPr>
        <w:t xml:space="preserve">dvokasi konsumen, salah satu bentuk pengaduan, merupakan salah satu cara untuk membantu anggota masyarakat lainnya. Hasil penelitian menunjukan hubungan antara advokasi konsumen dan kebermanfaatan komunitas memperkuat argumen konsumen dan kepedulian kolektif sebagai salah satu kerangka motivasi advokasi konsumen. Pendukung konsumen menunjukkan reaksi yang lebih kuat, mengakibatkan penghindaran merek </w:t>
      </w:r>
      <w:r w:rsidR="0061275F">
        <w:rPr>
          <w:rFonts w:ascii="Times New Roman" w:hAnsi="Times New Roman" w:cs="Times New Roman"/>
          <w:sz w:val="24"/>
          <w:szCs w:val="24"/>
        </w:rPr>
        <w:t>dan r</w:t>
      </w:r>
      <w:r w:rsidRPr="00F869E3">
        <w:rPr>
          <w:rFonts w:ascii="Times New Roman" w:hAnsi="Times New Roman" w:cs="Times New Roman"/>
          <w:sz w:val="24"/>
          <w:szCs w:val="24"/>
        </w:rPr>
        <w:t>espons organisasi yang efektif dapat mengurangi penghindaran merek.</w:t>
      </w:r>
    </w:p>
    <w:p w:rsidR="00BA07B5" w:rsidRPr="00F869E3" w:rsidRDefault="00BA07B5" w:rsidP="00C2619C">
      <w:pPr>
        <w:tabs>
          <w:tab w:val="left" w:pos="567"/>
        </w:tabs>
        <w:spacing w:after="0" w:line="360" w:lineRule="auto"/>
        <w:jc w:val="both"/>
        <w:rPr>
          <w:rFonts w:ascii="Times New Roman" w:hAnsi="Times New Roman" w:cs="Times New Roman"/>
          <w:sz w:val="24"/>
          <w:szCs w:val="24"/>
        </w:rPr>
      </w:pPr>
      <w:r w:rsidRPr="00F869E3">
        <w:rPr>
          <w:rFonts w:ascii="Times New Roman" w:hAnsi="Times New Roman" w:cs="Times New Roman"/>
          <w:sz w:val="24"/>
          <w:szCs w:val="24"/>
        </w:rPr>
        <w:tab/>
        <w:t xml:space="preserve">Terakhir penelitian dengan judul </w:t>
      </w:r>
      <w:r w:rsidRPr="00F869E3">
        <w:rPr>
          <w:rFonts w:ascii="Times New Roman" w:hAnsi="Times New Roman" w:cs="Times New Roman"/>
          <w:i/>
          <w:sz w:val="24"/>
          <w:szCs w:val="24"/>
        </w:rPr>
        <w:t>Virtual brand community engagement practices: a refined typology and model</w:t>
      </w:r>
      <w:r w:rsidR="00DB28C7">
        <w:rPr>
          <w:rFonts w:ascii="Times New Roman" w:hAnsi="Times New Roman" w:cs="Times New Roman"/>
          <w:i/>
          <w:sz w:val="24"/>
          <w:szCs w:val="24"/>
        </w:rPr>
        <w:t xml:space="preserve"> </w:t>
      </w:r>
      <w:r w:rsidR="00DB28C7">
        <w:rPr>
          <w:rFonts w:ascii="Times New Roman" w:hAnsi="Times New Roman" w:cs="Times New Roman"/>
          <w:i/>
          <w:sz w:val="24"/>
          <w:szCs w:val="24"/>
        </w:rPr>
        <w:fldChar w:fldCharType="begin" w:fldLock="1"/>
      </w:r>
      <w:r w:rsidR="002A2F2A">
        <w:rPr>
          <w:rFonts w:ascii="Times New Roman" w:hAnsi="Times New Roman" w:cs="Times New Roman"/>
          <w:i/>
          <w:sz w:val="24"/>
          <w:szCs w:val="24"/>
        </w:rPr>
        <w:instrText>ADDIN CSL_CITATION {"citationItems":[{"id":"ITEM-1","itemData":{"DOI":"10.1108/JSM-01-2016-0006","ISSN":"08876045","abstract":"Purpose: Despite Schau et al.’s (2009) pioneering research addressing consumers’ community engagement practices, scholarly understanding of the nature and dynamics characterizing consumers’ engagement practices in virtual (online) brand communities, and their inter-relationships, is limited to date. Building on these authors’ study, this paper aims to develop a refined typology and process model of virtual brand community engagement practices (VBCEPs). Design/methodology/approach: Using the netnographic methodology, the authors analyze 20 luxury handbag community members’ entries posted on the brand’s particular section of The Purse Forum. Findings: The authors develop an eight-component VBCEP typology that refines Schau et al.’s (2009) four-component model of brand community engagement practices. The model comprises “greeting”, “regulating”, “assisting”, “celebrating”, “appreciating”, “empathizing”, “mingling” and “ranking”. These practices contribute to and maintain the community’s vision and identity, and strengthen shared community consciousness. Research limitations/implications: A key limitation of this research lies in its findings being generated from a single, luxury virtual brand community. Future research may thus wish to validate the VBCEP typology and model across different contexts. Practical implications: The authors provide strategic managerial recommendations designed to leverage virtual brand community performance, which center predominantly on the social (altruistic) and achievement-based VBCEP sub-processes. Originality/value: The eight-component VBCEP typology refines Schau et al.’s four-component model of brand community engagement practices with particular applicability to virtual brand communities.","author":[{"dropping-particle":"","family":"Hollebeek","given":"Linda D.","non-dropping-particle":"","parse-names":false,"suffix":""},{"dropping-particle":"","family":"Juric","given":"Biljana","non-dropping-particle":"","parse-names":false,"suffix":""},{"dropping-particle":"","family":"Tang","given":"Wenyan","non-dropping-particle":"","parse-names":false,"suffix":""}],"container-title":"Journal of Services Marketing","id":"ITEM-1","issue":"3","issued":{"date-parts":[["2017"]]},"page":"204-217","title":"Virtual brand community engagement practices: a refined typology and model","type":"article-journal","volume":"31"},"uris":["http://www.mendeley.com/documents/?uuid=37c28fb0-bdcf-4088-8fe6-1429b9c69051"]}],"mendeley":{"formattedCitation":"(Hollebeek et al., 2017)","plainTextFormattedCitation":"(Hollebeek et al., 2017)","previouslyFormattedCitation":"(Hollebeek et al., 2017)"},"properties":{"noteIndex":0},"schema":"https://github.com/citation-style-language/schema/raw/master/csl-citation.json"}</w:instrText>
      </w:r>
      <w:r w:rsidR="00DB28C7">
        <w:rPr>
          <w:rFonts w:ascii="Times New Roman" w:hAnsi="Times New Roman" w:cs="Times New Roman"/>
          <w:i/>
          <w:sz w:val="24"/>
          <w:szCs w:val="24"/>
        </w:rPr>
        <w:fldChar w:fldCharType="separate"/>
      </w:r>
      <w:r w:rsidR="00DC5172" w:rsidRPr="00DC5172">
        <w:rPr>
          <w:rFonts w:ascii="Times New Roman" w:hAnsi="Times New Roman" w:cs="Times New Roman"/>
          <w:noProof/>
          <w:sz w:val="24"/>
          <w:szCs w:val="24"/>
        </w:rPr>
        <w:t>(Hollebeek et al., 2017)</w:t>
      </w:r>
      <w:r w:rsidR="00DB28C7">
        <w:rPr>
          <w:rFonts w:ascii="Times New Roman" w:hAnsi="Times New Roman" w:cs="Times New Roman"/>
          <w:i/>
          <w:sz w:val="24"/>
          <w:szCs w:val="24"/>
        </w:rPr>
        <w:fldChar w:fldCharType="end"/>
      </w:r>
      <w:r w:rsidRPr="00F869E3">
        <w:rPr>
          <w:rFonts w:ascii="Times New Roman" w:hAnsi="Times New Roman" w:cs="Times New Roman"/>
          <w:sz w:val="24"/>
          <w:szCs w:val="24"/>
        </w:rPr>
        <w:t xml:space="preserve">. Bertujuan untuk mengembangkan tipologi halus dan model proses praktik keterlibatan komunitas merek virtual (VBCEP).Menggunakan metodologi netnografis, penulis menganalisis 20 entri anggota komunitas tas tangan mewah yang diposting di bagian khusus merek The Purse Forum. Menganalisis 20 entri anggota komunitas tas tangan mewah yang diposting di bagian khusus merek </w:t>
      </w:r>
      <w:r w:rsidRPr="0061275F">
        <w:rPr>
          <w:rFonts w:ascii="Times New Roman" w:hAnsi="Times New Roman" w:cs="Times New Roman"/>
          <w:i/>
          <w:sz w:val="24"/>
          <w:szCs w:val="24"/>
        </w:rPr>
        <w:t>The Purse Forum</w:t>
      </w:r>
      <w:r w:rsidR="00E6347C">
        <w:rPr>
          <w:rFonts w:ascii="Times New Roman" w:hAnsi="Times New Roman" w:cs="Times New Roman"/>
          <w:sz w:val="24"/>
          <w:szCs w:val="24"/>
        </w:rPr>
        <w:t xml:space="preserve">. </w:t>
      </w:r>
      <w:r w:rsidRPr="00F869E3">
        <w:rPr>
          <w:rFonts w:ascii="Times New Roman" w:hAnsi="Times New Roman" w:cs="Times New Roman"/>
          <w:sz w:val="24"/>
          <w:szCs w:val="24"/>
        </w:rPr>
        <w:t>Hasil peneitian penulis mengembangkan tipologi VBCEP delapan komponen yang menyempurnakan model empat komponen praktik keterlibatan komunitas merek Schau et al. (2009</w:t>
      </w:r>
      <w:r w:rsidR="00E6347C">
        <w:rPr>
          <w:rFonts w:ascii="Times New Roman" w:hAnsi="Times New Roman" w:cs="Times New Roman"/>
          <w:sz w:val="24"/>
          <w:szCs w:val="24"/>
        </w:rPr>
        <w:t>). Model tersebut terdiri dari salam, mengatur, membantu, merayakan, menghargai, berempati, berbaur, dan peringkat</w:t>
      </w:r>
      <w:r w:rsidRPr="00F869E3">
        <w:rPr>
          <w:rFonts w:ascii="Times New Roman" w:hAnsi="Times New Roman" w:cs="Times New Roman"/>
          <w:sz w:val="24"/>
          <w:szCs w:val="24"/>
        </w:rPr>
        <w:t>. Praktik-praktik ini berkontribusi dan memelihara visi dan identitas komunitas, serta memperkuat kesadaran komunitas bersama.</w:t>
      </w:r>
    </w:p>
    <w:p w:rsidR="00E6347C" w:rsidRDefault="00E6347C" w:rsidP="00C2619C">
      <w:pPr>
        <w:tabs>
          <w:tab w:val="left" w:pos="1701"/>
          <w:tab w:val="left" w:pos="2127"/>
        </w:tabs>
        <w:spacing w:after="0" w:line="360" w:lineRule="auto"/>
        <w:rPr>
          <w:rFonts w:ascii="Times New Roman" w:hAnsi="Times New Roman" w:cs="Times New Roman"/>
          <w:b/>
          <w:sz w:val="24"/>
          <w:szCs w:val="24"/>
        </w:rPr>
      </w:pPr>
    </w:p>
    <w:p w:rsidR="00BA07B5" w:rsidRPr="00F869E3" w:rsidRDefault="00F869E3" w:rsidP="00A25844">
      <w:pPr>
        <w:tabs>
          <w:tab w:val="left" w:pos="1701"/>
          <w:tab w:val="left" w:pos="2127"/>
        </w:tabs>
        <w:spacing w:line="360" w:lineRule="auto"/>
        <w:rPr>
          <w:rFonts w:ascii="Times New Roman" w:hAnsi="Times New Roman" w:cs="Times New Roman"/>
          <w:b/>
          <w:sz w:val="24"/>
          <w:szCs w:val="24"/>
        </w:rPr>
      </w:pPr>
      <w:r w:rsidRPr="00F869E3">
        <w:rPr>
          <w:rFonts w:ascii="Times New Roman" w:hAnsi="Times New Roman" w:cs="Times New Roman"/>
          <w:b/>
          <w:sz w:val="24"/>
          <w:szCs w:val="24"/>
        </w:rPr>
        <w:lastRenderedPageBreak/>
        <w:t>SIMPULAN &amp; SARAN</w:t>
      </w:r>
    </w:p>
    <w:p w:rsidR="00BA07B5" w:rsidRPr="00F869E3" w:rsidRDefault="00BA07B5"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Individu memiliki derajat kebebasan yang signifikan untuk berkarya melalui konsumsi. Sejauh mana preferensi dan gaya hidup individu dibatasi atau diberdayakan oleh pengaruh orang lain secara langsung atau tidak langsung. Individu menunjukkan cara mereka mengkonsumsi kategori produk dan layanan dalam kehidupan mereka sehingga membentuk suatu proses dengan latar belakang sosial, budaya dan membuat pilihan konsumsi tertentu dengan cara tertentu.Konsumsi masyarakat yang muncul, dengan memperhatikan gaya hidup, subkultur, komunitas merek dan suku konsumen sebagai hal yang signifikan dalam membentuk pola konsumsi.</w:t>
      </w:r>
    </w:p>
    <w:p w:rsidR="00BA07B5" w:rsidRPr="00F869E3" w:rsidRDefault="00BA07B5" w:rsidP="00A25844">
      <w:pPr>
        <w:autoSpaceDE w:val="0"/>
        <w:autoSpaceDN w:val="0"/>
        <w:adjustRightInd w:val="0"/>
        <w:spacing w:after="0" w:line="360" w:lineRule="auto"/>
        <w:ind w:firstLine="567"/>
        <w:jc w:val="both"/>
        <w:rPr>
          <w:rFonts w:ascii="Times New Roman" w:eastAsia="Kuenstler480BT-Roman" w:hAnsi="Times New Roman" w:cs="Times New Roman"/>
          <w:sz w:val="24"/>
          <w:szCs w:val="24"/>
        </w:rPr>
      </w:pPr>
      <w:r w:rsidRPr="00F869E3">
        <w:rPr>
          <w:rFonts w:ascii="Times New Roman" w:eastAsia="Kuenstler480BT-Roman" w:hAnsi="Times New Roman" w:cs="Times New Roman"/>
          <w:sz w:val="24"/>
          <w:szCs w:val="24"/>
        </w:rPr>
        <w:t>Preferensi dan gaya hidup individu dibatasi atau diberdayakan oleh pengaruh orang lain secara langsung atau tidak langsung. Ini biasanya akan menjadi kolektif konsumen yang dipilih oleh individu tersebut untuk bergabung, dan mungkin ada konstelasi kolektif yang masing-masing individu miliki</w:t>
      </w:r>
      <w:r w:rsidR="00764CFE">
        <w:rPr>
          <w:rFonts w:ascii="Times New Roman" w:eastAsia="Kuenstler480BT-Roman" w:hAnsi="Times New Roman" w:cs="Times New Roman"/>
          <w:sz w:val="24"/>
          <w:szCs w:val="24"/>
        </w:rPr>
        <w:t xml:space="preserve"> dan </w:t>
      </w:r>
      <w:r w:rsidRPr="00F869E3">
        <w:rPr>
          <w:rFonts w:ascii="Times New Roman" w:eastAsia="Kuenstler480BT-Roman" w:hAnsi="Times New Roman" w:cs="Times New Roman"/>
          <w:sz w:val="24"/>
          <w:szCs w:val="24"/>
        </w:rPr>
        <w:t>membentuk suatu proses,atau habit, dengan latar belakang sosial, budaya dan orang tua kita memberi kita disposisi untuk membuat pilihan konsumsi tertentu dengan cara tertentu. Oleh karena itu, secara logis, jika dikondisikan sebagai individu oleh budaya kita dan modal sosial (selera budaya dan jaringan sosial ), lalu sejauh mana kebebasan kita untuk membuat pilihan atas konsumsi.</w:t>
      </w:r>
    </w:p>
    <w:p w:rsidR="00BA07B5" w:rsidRPr="00BA07B5" w:rsidRDefault="00BA07B5" w:rsidP="00A25844">
      <w:pPr>
        <w:autoSpaceDE w:val="0"/>
        <w:autoSpaceDN w:val="0"/>
        <w:adjustRightInd w:val="0"/>
        <w:spacing w:after="0" w:line="360" w:lineRule="auto"/>
        <w:ind w:firstLine="567"/>
        <w:jc w:val="both"/>
        <w:rPr>
          <w:rFonts w:ascii="Times New Roman" w:eastAsia="Kuenstler480BT-Roman" w:hAnsi="Times New Roman" w:cs="Times New Roman"/>
        </w:rPr>
      </w:pPr>
      <w:r w:rsidRPr="00F869E3">
        <w:rPr>
          <w:rFonts w:ascii="Times New Roman" w:eastAsia="Kuenstler480BT-Roman" w:hAnsi="Times New Roman" w:cs="Times New Roman"/>
          <w:sz w:val="24"/>
          <w:szCs w:val="24"/>
        </w:rPr>
        <w:t xml:space="preserve">Melalui </w:t>
      </w:r>
      <w:r w:rsidRPr="00F869E3">
        <w:rPr>
          <w:rFonts w:ascii="Times New Roman" w:eastAsia="Kuenstler480BT-Roman" w:hAnsi="Times New Roman" w:cs="Times New Roman"/>
          <w:i/>
          <w:sz w:val="24"/>
          <w:szCs w:val="24"/>
        </w:rPr>
        <w:t>habit</w:t>
      </w:r>
      <w:r w:rsidRPr="00F869E3">
        <w:rPr>
          <w:rFonts w:ascii="Times New Roman" w:eastAsia="Kuenstler480BT-Roman" w:hAnsi="Times New Roman" w:cs="Times New Roman"/>
          <w:sz w:val="24"/>
          <w:szCs w:val="24"/>
        </w:rPr>
        <w:t>, kita mewarisi hal-hal dari orangtua kita dan meneruskannya ke generasi berikutnya yaitu anak-anak yang mendasari pengaruh dari mobilitas sosial dan selera yang diperoleh secara sadar yaitu rasa yang kita bentuk untuk diri kita sendiri misalnya,</w:t>
      </w:r>
      <w:r w:rsidR="0061275F">
        <w:rPr>
          <w:rFonts w:ascii="Times New Roman" w:eastAsia="Kuenstler480BT-Roman" w:hAnsi="Times New Roman" w:cs="Times New Roman"/>
          <w:sz w:val="24"/>
          <w:szCs w:val="24"/>
        </w:rPr>
        <w:t xml:space="preserve"> melalui merek </w:t>
      </w:r>
      <w:r w:rsidRPr="00F869E3">
        <w:rPr>
          <w:rFonts w:ascii="Times New Roman" w:eastAsia="Kuenstler480BT-Roman" w:hAnsi="Times New Roman" w:cs="Times New Roman"/>
          <w:sz w:val="24"/>
          <w:szCs w:val="24"/>
        </w:rPr>
        <w:t xml:space="preserve">sehingga mendasari selera yang muncul melalui keanggotaan kolektif dan elektif konsumen dan kelompok. Beberapa bentuk alternatif konsumsi masyarakat yang muncul, dengan memperhatikan efek gaya hidup, subkultur, komunitas merek dan suku konsumen sebagai hal yang signifikan untuk menganalisis komunitas konsumsi dan sifat kolektif konsumsi mereka.  </w:t>
      </w:r>
    </w:p>
    <w:p w:rsidR="00BA07B5" w:rsidRDefault="00BA07B5" w:rsidP="00BA07B5">
      <w:pPr>
        <w:autoSpaceDE w:val="0"/>
        <w:autoSpaceDN w:val="0"/>
        <w:adjustRightInd w:val="0"/>
        <w:spacing w:after="0" w:line="360" w:lineRule="auto"/>
        <w:jc w:val="both"/>
        <w:rPr>
          <w:rFonts w:ascii="Times New Roman" w:eastAsia="Kuenstler480BT-Roman" w:hAnsi="Times New Roman" w:cs="Times New Roman"/>
        </w:rPr>
      </w:pPr>
    </w:p>
    <w:p w:rsidR="00C2619C" w:rsidRDefault="00C2619C" w:rsidP="00BA07B5">
      <w:pPr>
        <w:autoSpaceDE w:val="0"/>
        <w:autoSpaceDN w:val="0"/>
        <w:adjustRightInd w:val="0"/>
        <w:spacing w:after="0" w:line="360" w:lineRule="auto"/>
        <w:jc w:val="both"/>
        <w:rPr>
          <w:rFonts w:ascii="Times New Roman" w:eastAsia="Kuenstler480BT-Roman" w:hAnsi="Times New Roman" w:cs="Times New Roman"/>
        </w:rPr>
      </w:pPr>
    </w:p>
    <w:p w:rsidR="00C2619C" w:rsidRDefault="00C2619C" w:rsidP="00BA07B5">
      <w:pPr>
        <w:autoSpaceDE w:val="0"/>
        <w:autoSpaceDN w:val="0"/>
        <w:adjustRightInd w:val="0"/>
        <w:spacing w:after="0" w:line="360" w:lineRule="auto"/>
        <w:jc w:val="both"/>
        <w:rPr>
          <w:rFonts w:ascii="Times New Roman" w:eastAsia="Kuenstler480BT-Roman" w:hAnsi="Times New Roman" w:cs="Times New Roman"/>
        </w:rPr>
      </w:pPr>
    </w:p>
    <w:p w:rsidR="00BA07B5" w:rsidRPr="00BA07B5" w:rsidRDefault="00BA07B5" w:rsidP="00BA07B5">
      <w:pPr>
        <w:autoSpaceDE w:val="0"/>
        <w:autoSpaceDN w:val="0"/>
        <w:adjustRightInd w:val="0"/>
        <w:spacing w:after="0" w:line="360" w:lineRule="auto"/>
        <w:jc w:val="both"/>
        <w:rPr>
          <w:rFonts w:ascii="Times New Roman" w:eastAsia="Kuenstler480BT-Roman" w:hAnsi="Times New Roman" w:cs="Times New Roman"/>
        </w:rPr>
      </w:pPr>
    </w:p>
    <w:p w:rsidR="00BA07B5" w:rsidRPr="00F869E3" w:rsidRDefault="00F869E3" w:rsidP="00BA07B5">
      <w:pPr>
        <w:autoSpaceDE w:val="0"/>
        <w:autoSpaceDN w:val="0"/>
        <w:adjustRightInd w:val="0"/>
        <w:spacing w:after="0" w:line="360" w:lineRule="auto"/>
        <w:jc w:val="both"/>
        <w:rPr>
          <w:rFonts w:ascii="Times New Roman" w:eastAsia="Kuenstler480BT-Roman" w:hAnsi="Times New Roman" w:cs="Times New Roman"/>
          <w:b/>
          <w:sz w:val="24"/>
          <w:szCs w:val="24"/>
        </w:rPr>
      </w:pPr>
      <w:r w:rsidRPr="00F869E3">
        <w:rPr>
          <w:rFonts w:ascii="Times New Roman" w:eastAsia="Kuenstler480BT-Roman" w:hAnsi="Times New Roman" w:cs="Times New Roman"/>
          <w:b/>
          <w:sz w:val="24"/>
          <w:szCs w:val="24"/>
        </w:rPr>
        <w:lastRenderedPageBreak/>
        <w:t>DAFTAR PUSTAKA</w:t>
      </w:r>
    </w:p>
    <w:p w:rsidR="00BA07B5" w:rsidRPr="00BA07B5" w:rsidRDefault="00BA07B5" w:rsidP="00BA07B5">
      <w:pPr>
        <w:autoSpaceDE w:val="0"/>
        <w:autoSpaceDN w:val="0"/>
        <w:adjustRightInd w:val="0"/>
        <w:spacing w:after="0" w:line="360" w:lineRule="auto"/>
        <w:jc w:val="both"/>
        <w:rPr>
          <w:rFonts w:ascii="Times New Roman" w:eastAsia="Kuenstler480BT-Roman" w:hAnsi="Times New Roman" w:cs="Times New Roman"/>
        </w:rPr>
      </w:pPr>
    </w:p>
    <w:p w:rsidR="002A2F2A" w:rsidRPr="002A2F2A" w:rsidRDefault="002F0745" w:rsidP="006A0680">
      <w:pPr>
        <w:widowControl w:val="0"/>
        <w:autoSpaceDE w:val="0"/>
        <w:autoSpaceDN w:val="0"/>
        <w:adjustRightInd w:val="0"/>
        <w:spacing w:after="0" w:line="240" w:lineRule="auto"/>
        <w:ind w:left="482" w:hanging="482"/>
        <w:jc w:val="both"/>
        <w:rPr>
          <w:rFonts w:ascii="Times New Roman" w:hAnsi="Times New Roman" w:cs="Times New Roman"/>
          <w:noProof/>
          <w:szCs w:val="24"/>
        </w:rPr>
      </w:pPr>
      <w:r>
        <w:rPr>
          <w:rFonts w:ascii="Times New Roman" w:eastAsia="Kuenstler480BT-Roman" w:hAnsi="Times New Roman" w:cs="Times New Roman"/>
        </w:rPr>
        <w:fldChar w:fldCharType="begin" w:fldLock="1"/>
      </w:r>
      <w:r>
        <w:rPr>
          <w:rFonts w:ascii="Times New Roman" w:eastAsia="Kuenstler480BT-Roman" w:hAnsi="Times New Roman" w:cs="Times New Roman"/>
        </w:rPr>
        <w:instrText xml:space="preserve">ADDIN Mendeley Bibliography CSL_BIBLIOGRAPHY </w:instrText>
      </w:r>
      <w:r>
        <w:rPr>
          <w:rFonts w:ascii="Times New Roman" w:eastAsia="Kuenstler480BT-Roman" w:hAnsi="Times New Roman" w:cs="Times New Roman"/>
        </w:rPr>
        <w:fldChar w:fldCharType="separate"/>
      </w:r>
      <w:r w:rsidR="002A2F2A" w:rsidRPr="002A2F2A">
        <w:rPr>
          <w:rFonts w:ascii="Times New Roman" w:hAnsi="Times New Roman" w:cs="Times New Roman"/>
          <w:noProof/>
          <w:szCs w:val="24"/>
        </w:rPr>
        <w:t xml:space="preserve">Awasthi, B., Sharma, R. and G. (2012). Anti-branding: analyzing its long-term impact. </w:t>
      </w:r>
      <w:r w:rsidR="002A2F2A" w:rsidRPr="002A2F2A">
        <w:rPr>
          <w:rFonts w:ascii="Times New Roman" w:hAnsi="Times New Roman" w:cs="Times New Roman"/>
          <w:i/>
          <w:iCs/>
          <w:noProof/>
          <w:szCs w:val="24"/>
        </w:rPr>
        <w:t>Journal of Brand Management</w:t>
      </w:r>
      <w:r w:rsidR="002A2F2A" w:rsidRPr="002A2F2A">
        <w:rPr>
          <w:rFonts w:ascii="Times New Roman" w:hAnsi="Times New Roman" w:cs="Times New Roman"/>
          <w:noProof/>
          <w:szCs w:val="24"/>
        </w:rPr>
        <w:t xml:space="preserve">, </w:t>
      </w:r>
      <w:r w:rsidR="002A2F2A" w:rsidRPr="002A2F2A">
        <w:rPr>
          <w:rFonts w:ascii="Times New Roman" w:hAnsi="Times New Roman" w:cs="Times New Roman"/>
          <w:i/>
          <w:iCs/>
          <w:noProof/>
          <w:szCs w:val="24"/>
        </w:rPr>
        <w:t>9</w:t>
      </w:r>
      <w:r w:rsidR="002A2F2A" w:rsidRPr="002A2F2A">
        <w:rPr>
          <w:rFonts w:ascii="Times New Roman" w:hAnsi="Times New Roman" w:cs="Times New Roman"/>
          <w:noProof/>
          <w:szCs w:val="24"/>
        </w:rPr>
        <w:t>(4), 48-65.</w:t>
      </w:r>
    </w:p>
    <w:p w:rsidR="002A2F2A" w:rsidRPr="002A2F2A" w:rsidRDefault="002A2F2A" w:rsidP="006A0680">
      <w:pPr>
        <w:widowControl w:val="0"/>
        <w:autoSpaceDE w:val="0"/>
        <w:autoSpaceDN w:val="0"/>
        <w:adjustRightInd w:val="0"/>
        <w:spacing w:after="0" w:line="240" w:lineRule="auto"/>
        <w:ind w:left="482" w:hanging="482"/>
        <w:jc w:val="both"/>
        <w:rPr>
          <w:rFonts w:ascii="Times New Roman" w:hAnsi="Times New Roman" w:cs="Times New Roman"/>
          <w:noProof/>
          <w:szCs w:val="24"/>
        </w:rPr>
      </w:pPr>
      <w:r w:rsidRPr="002A2F2A">
        <w:rPr>
          <w:rFonts w:ascii="Times New Roman" w:hAnsi="Times New Roman" w:cs="Times New Roman"/>
          <w:noProof/>
          <w:szCs w:val="24"/>
        </w:rPr>
        <w:t xml:space="preserve">Barger, V., Peltier, J. and Schultz, D. (2016). Social media and consumer engagement: a review andresearch agenda. </w:t>
      </w:r>
      <w:r w:rsidRPr="002A2F2A">
        <w:rPr>
          <w:rFonts w:ascii="Times New Roman" w:hAnsi="Times New Roman" w:cs="Times New Roman"/>
          <w:i/>
          <w:iCs/>
          <w:noProof/>
          <w:szCs w:val="24"/>
        </w:rPr>
        <w:t>Journal of Research in Interactive Marketing</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10</w:t>
      </w:r>
      <w:r w:rsidRPr="002A2F2A">
        <w:rPr>
          <w:rFonts w:ascii="Times New Roman" w:hAnsi="Times New Roman" w:cs="Times New Roman"/>
          <w:noProof/>
          <w:szCs w:val="24"/>
        </w:rPr>
        <w:t>(4), 268–287.</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Barger, V. and Labrecque, L. (2013). An integrated marketing communications perspective on social media metrics. </w:t>
      </w:r>
      <w:r w:rsidRPr="002A2F2A">
        <w:rPr>
          <w:rFonts w:ascii="Times New Roman" w:hAnsi="Times New Roman" w:cs="Times New Roman"/>
          <w:i/>
          <w:iCs/>
          <w:noProof/>
          <w:szCs w:val="24"/>
        </w:rPr>
        <w:t>International Journal of Integrated Marketing Communications</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5</w:t>
      </w:r>
      <w:r w:rsidRPr="002A2F2A">
        <w:rPr>
          <w:rFonts w:ascii="Times New Roman" w:hAnsi="Times New Roman" w:cs="Times New Roman"/>
          <w:noProof/>
          <w:szCs w:val="24"/>
        </w:rPr>
        <w:t>(1), 64–76.</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Bowden, J. L. H., Conduit, J., Hollebeek, L. D., Luoma-aho, V., &amp; Solem, B. A. (2017). Engagement valence duality and spillover effects in online brand communities. </w:t>
      </w:r>
      <w:r w:rsidRPr="002A2F2A">
        <w:rPr>
          <w:rFonts w:ascii="Times New Roman" w:hAnsi="Times New Roman" w:cs="Times New Roman"/>
          <w:i/>
          <w:iCs/>
          <w:noProof/>
          <w:szCs w:val="24"/>
        </w:rPr>
        <w:t>Journal of Service Theory and Practice</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27</w:t>
      </w:r>
      <w:r w:rsidRPr="002A2F2A">
        <w:rPr>
          <w:rFonts w:ascii="Times New Roman" w:hAnsi="Times New Roman" w:cs="Times New Roman"/>
          <w:noProof/>
          <w:szCs w:val="24"/>
        </w:rPr>
        <w:t>(4), 877–897. https://doi.org/10.1108/JSTP-04-2016-0072</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Breitsohl, J., Kunz, W.H. and Dowell, D. (2015). Does the host match the content? A taxonomical update on online consumption communities. </w:t>
      </w:r>
      <w:r w:rsidRPr="002A2F2A">
        <w:rPr>
          <w:rFonts w:ascii="Times New Roman" w:hAnsi="Times New Roman" w:cs="Times New Roman"/>
          <w:i/>
          <w:iCs/>
          <w:noProof/>
          <w:szCs w:val="24"/>
        </w:rPr>
        <w:t>Journal of Marketing Management</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31</w:t>
      </w:r>
      <w:r w:rsidRPr="002A2F2A">
        <w:rPr>
          <w:rFonts w:ascii="Times New Roman" w:hAnsi="Times New Roman" w:cs="Times New Roman"/>
          <w:noProof/>
          <w:szCs w:val="24"/>
        </w:rPr>
        <w:t>(9/10), 1040–1064.</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Brodie, R., Ilic, A., Juric, B. and Hollebeek, L. (2013). Consumer engagement in a virtual brand community: an exploratory analysis. </w:t>
      </w:r>
      <w:r w:rsidRPr="002A2F2A">
        <w:rPr>
          <w:rFonts w:ascii="Times New Roman" w:hAnsi="Times New Roman" w:cs="Times New Roman"/>
          <w:i/>
          <w:iCs/>
          <w:noProof/>
          <w:szCs w:val="24"/>
        </w:rPr>
        <w:t>Journal of Business Research</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66</w:t>
      </w:r>
      <w:r w:rsidRPr="002A2F2A">
        <w:rPr>
          <w:rFonts w:ascii="Times New Roman" w:hAnsi="Times New Roman" w:cs="Times New Roman"/>
          <w:noProof/>
          <w:szCs w:val="24"/>
        </w:rPr>
        <w:t>(1), 105–114.</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Canniford, R. (2011). </w:t>
      </w:r>
      <w:r w:rsidRPr="002A2F2A">
        <w:rPr>
          <w:rFonts w:ascii="Times New Roman" w:hAnsi="Times New Roman" w:cs="Times New Roman"/>
          <w:i/>
          <w:iCs/>
          <w:noProof/>
          <w:szCs w:val="24"/>
        </w:rPr>
        <w:t>A typology of consumption communitiesmer Behavior, (Research in Consumer Behavior)</w:t>
      </w:r>
      <w:r w:rsidRPr="002A2F2A">
        <w:rPr>
          <w:rFonts w:ascii="Times New Roman" w:hAnsi="Times New Roman" w:cs="Times New Roman"/>
          <w:noProof/>
          <w:szCs w:val="24"/>
        </w:rPr>
        <w:t xml:space="preserve"> (Vol. 13). Emerald Group Publishing Limited.</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Dessart, L. (2017). Social media engagement: a model of antecedents and relational outcomes. </w:t>
      </w:r>
      <w:r w:rsidRPr="002A2F2A">
        <w:rPr>
          <w:rFonts w:ascii="Times New Roman" w:hAnsi="Times New Roman" w:cs="Times New Roman"/>
          <w:i/>
          <w:iCs/>
          <w:noProof/>
          <w:szCs w:val="24"/>
        </w:rPr>
        <w:t>Journal of Marketing Management</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33</w:t>
      </w:r>
      <w:r w:rsidRPr="002A2F2A">
        <w:rPr>
          <w:rFonts w:ascii="Times New Roman" w:hAnsi="Times New Roman" w:cs="Times New Roman"/>
          <w:noProof/>
          <w:szCs w:val="24"/>
        </w:rPr>
        <w:t>(5/6), 375–399.</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Dessart, L., Veloutsou, C., &amp; Morgan-Thomas, A. (2020). Brand negativity: a relational perspective on anti-brand community participation. </w:t>
      </w:r>
      <w:r w:rsidRPr="002A2F2A">
        <w:rPr>
          <w:rFonts w:ascii="Times New Roman" w:hAnsi="Times New Roman" w:cs="Times New Roman"/>
          <w:i/>
          <w:iCs/>
          <w:noProof/>
          <w:szCs w:val="24"/>
        </w:rPr>
        <w:t>European Journal of Marketing</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54</w:t>
      </w:r>
      <w:r w:rsidRPr="002A2F2A">
        <w:rPr>
          <w:rFonts w:ascii="Times New Roman" w:hAnsi="Times New Roman" w:cs="Times New Roman"/>
          <w:noProof/>
          <w:szCs w:val="24"/>
        </w:rPr>
        <w:t>(7), 1761–1785. https://doi.org/10.1108/EJM-06-2018-0423</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Fournier, S. and Avery, J. (2011). The uninvited brand. </w:t>
      </w:r>
      <w:r w:rsidRPr="002A2F2A">
        <w:rPr>
          <w:rFonts w:ascii="Times New Roman" w:hAnsi="Times New Roman" w:cs="Times New Roman"/>
          <w:i/>
          <w:iCs/>
          <w:noProof/>
          <w:szCs w:val="24"/>
        </w:rPr>
        <w:t>Business Horizons</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54</w:t>
      </w:r>
      <w:r w:rsidRPr="002A2F2A">
        <w:rPr>
          <w:rFonts w:ascii="Times New Roman" w:hAnsi="Times New Roman" w:cs="Times New Roman"/>
          <w:noProof/>
          <w:szCs w:val="24"/>
        </w:rPr>
        <w:t>(3), 193-207.</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Habibi, M., Laroche, M. and Richard, M. (2014). </w:t>
      </w:r>
      <w:r w:rsidRPr="002A2F2A">
        <w:rPr>
          <w:rFonts w:ascii="Times New Roman" w:hAnsi="Times New Roman" w:cs="Times New Roman"/>
          <w:i/>
          <w:iCs/>
          <w:noProof/>
          <w:szCs w:val="24"/>
        </w:rPr>
        <w:t>The roles of brand community and community engagement in building brand trust on social media, Computers in Human Behavior</w:t>
      </w:r>
      <w:r w:rsidRPr="002A2F2A">
        <w:rPr>
          <w:rFonts w:ascii="Times New Roman" w:hAnsi="Times New Roman" w:cs="Times New Roman"/>
          <w:noProof/>
          <w:szCs w:val="24"/>
        </w:rPr>
        <w:t xml:space="preserve"> (Vol. 37).</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Hammedi, W., Kandampully, J., Zhang, T. T. (Christina), &amp; Bouquiaux, L. (2015). Online customer engagement: Creating social environments through brand community constellations. </w:t>
      </w:r>
      <w:r w:rsidRPr="002A2F2A">
        <w:rPr>
          <w:rFonts w:ascii="Times New Roman" w:hAnsi="Times New Roman" w:cs="Times New Roman"/>
          <w:i/>
          <w:iCs/>
          <w:noProof/>
          <w:szCs w:val="24"/>
        </w:rPr>
        <w:t>Journal of Service Management</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26</w:t>
      </w:r>
      <w:r w:rsidRPr="002A2F2A">
        <w:rPr>
          <w:rFonts w:ascii="Times New Roman" w:hAnsi="Times New Roman" w:cs="Times New Roman"/>
          <w:noProof/>
          <w:szCs w:val="24"/>
        </w:rPr>
        <w:t>(5), 777–806. https://doi.org/10.1108/JOSM-11-2014-0295</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Heath , J. and Potter, A. (2004). </w:t>
      </w:r>
      <w:r w:rsidRPr="002A2F2A">
        <w:rPr>
          <w:rFonts w:ascii="Times New Roman" w:hAnsi="Times New Roman" w:cs="Times New Roman"/>
          <w:i/>
          <w:iCs/>
          <w:noProof/>
          <w:szCs w:val="24"/>
        </w:rPr>
        <w:t>Nation of Rebels: Why Counterculture became Consumer Culture</w:t>
      </w:r>
      <w:r w:rsidRPr="002A2F2A">
        <w:rPr>
          <w:rFonts w:ascii="Times New Roman" w:hAnsi="Times New Roman" w:cs="Times New Roman"/>
          <w:noProof/>
          <w:szCs w:val="24"/>
        </w:rPr>
        <w:t>. New York : Harper Collins.</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Heinonen, K. (2018). Positive and negative valence influencing consumer engagement. </w:t>
      </w:r>
      <w:r w:rsidRPr="002A2F2A">
        <w:rPr>
          <w:rFonts w:ascii="Times New Roman" w:hAnsi="Times New Roman" w:cs="Times New Roman"/>
          <w:i/>
          <w:iCs/>
          <w:noProof/>
          <w:szCs w:val="24"/>
        </w:rPr>
        <w:t>Journal of Service Theory and Practice</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28</w:t>
      </w:r>
      <w:r w:rsidRPr="002A2F2A">
        <w:rPr>
          <w:rFonts w:ascii="Times New Roman" w:hAnsi="Times New Roman" w:cs="Times New Roman"/>
          <w:noProof/>
          <w:szCs w:val="24"/>
        </w:rPr>
        <w:t>(2), 147–169. https://doi.org/10.1108/JSTP-02-2016-0020</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Hodgkinson, T. (2008). </w:t>
      </w:r>
      <w:r w:rsidRPr="002A2F2A">
        <w:rPr>
          <w:rFonts w:ascii="Times New Roman" w:hAnsi="Times New Roman" w:cs="Times New Roman"/>
          <w:i/>
          <w:iCs/>
          <w:noProof/>
          <w:szCs w:val="24"/>
        </w:rPr>
        <w:t>With friends like these</w:t>
      </w:r>
      <w:r w:rsidRPr="002A2F2A">
        <w:rPr>
          <w:rFonts w:ascii="Times New Roman" w:hAnsi="Times New Roman" w:cs="Times New Roman"/>
          <w:noProof/>
          <w:szCs w:val="24"/>
        </w:rPr>
        <w:t>. The Guardian.</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Hollebeek, L. D., Juric, B., &amp; Tang, W. (2017). Virtual brand community engagement practices: a refined typology and model. </w:t>
      </w:r>
      <w:r w:rsidRPr="002A2F2A">
        <w:rPr>
          <w:rFonts w:ascii="Times New Roman" w:hAnsi="Times New Roman" w:cs="Times New Roman"/>
          <w:i/>
          <w:iCs/>
          <w:noProof/>
          <w:szCs w:val="24"/>
        </w:rPr>
        <w:t>Journal of Services Marketing</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31</w:t>
      </w:r>
      <w:r w:rsidRPr="002A2F2A">
        <w:rPr>
          <w:rFonts w:ascii="Times New Roman" w:hAnsi="Times New Roman" w:cs="Times New Roman"/>
          <w:noProof/>
          <w:szCs w:val="24"/>
        </w:rPr>
        <w:t>(3), 204–217. https://doi.org/10.1108/JSM-01-2016-0006</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Jayasimha, K. R., Chaudhary, H., &amp; Chauhan, A. (2017). Investigating consumer advocacy, community usefulness, and brand avoidance. </w:t>
      </w:r>
      <w:r w:rsidRPr="002A2F2A">
        <w:rPr>
          <w:rFonts w:ascii="Times New Roman" w:hAnsi="Times New Roman" w:cs="Times New Roman"/>
          <w:i/>
          <w:iCs/>
          <w:noProof/>
          <w:szCs w:val="24"/>
        </w:rPr>
        <w:t>Marketing Intelligence and Planning</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35</w:t>
      </w:r>
      <w:r w:rsidRPr="002A2F2A">
        <w:rPr>
          <w:rFonts w:ascii="Times New Roman" w:hAnsi="Times New Roman" w:cs="Times New Roman"/>
          <w:noProof/>
          <w:szCs w:val="24"/>
        </w:rPr>
        <w:t>(4), 488–509. https://doi.org/10.1108/MIP-09-2016-0175</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Kozinets, R. V. (2004). The field behind the screen: using netnography for marketing research in online communities. </w:t>
      </w:r>
      <w:r w:rsidRPr="002A2F2A">
        <w:rPr>
          <w:rFonts w:ascii="Times New Roman" w:hAnsi="Times New Roman" w:cs="Times New Roman"/>
          <w:i/>
          <w:iCs/>
          <w:noProof/>
          <w:szCs w:val="24"/>
        </w:rPr>
        <w:t>Journal of Marketing Research</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39</w:t>
      </w:r>
      <w:r w:rsidRPr="002A2F2A">
        <w:rPr>
          <w:rFonts w:ascii="Times New Roman" w:hAnsi="Times New Roman" w:cs="Times New Roman"/>
          <w:noProof/>
          <w:szCs w:val="24"/>
        </w:rPr>
        <w:t>(1), 61–72.</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Lima, V. M., Irigaray, H. A. R., &amp; Lourenco, C. (2019). Consumer engagement on social </w:t>
      </w:r>
      <w:r w:rsidRPr="002A2F2A">
        <w:rPr>
          <w:rFonts w:ascii="Times New Roman" w:hAnsi="Times New Roman" w:cs="Times New Roman"/>
          <w:noProof/>
          <w:szCs w:val="24"/>
        </w:rPr>
        <w:lastRenderedPageBreak/>
        <w:t xml:space="preserve">media: insights from a virtual brand community. </w:t>
      </w:r>
      <w:r w:rsidRPr="002A2F2A">
        <w:rPr>
          <w:rFonts w:ascii="Times New Roman" w:hAnsi="Times New Roman" w:cs="Times New Roman"/>
          <w:i/>
          <w:iCs/>
          <w:noProof/>
          <w:szCs w:val="24"/>
        </w:rPr>
        <w:t>Qualitative Market Research</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22</w:t>
      </w:r>
      <w:r w:rsidRPr="002A2F2A">
        <w:rPr>
          <w:rFonts w:ascii="Times New Roman" w:hAnsi="Times New Roman" w:cs="Times New Roman"/>
          <w:noProof/>
          <w:szCs w:val="24"/>
        </w:rPr>
        <w:t>(1), 14–32. https://doi.org/10.1108/QMR-02-2017-0059</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Moura, B. M., &amp; de Souza-Leão, A. L. M. (2020). Consumption attachments of Brazilian fans of the National Football League. </w:t>
      </w:r>
      <w:r w:rsidRPr="002A2F2A">
        <w:rPr>
          <w:rFonts w:ascii="Times New Roman" w:hAnsi="Times New Roman" w:cs="Times New Roman"/>
          <w:i/>
          <w:iCs/>
          <w:noProof/>
          <w:szCs w:val="24"/>
        </w:rPr>
        <w:t>Innovation &amp; Management Review</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17</w:t>
      </w:r>
      <w:r w:rsidRPr="002A2F2A">
        <w:rPr>
          <w:rFonts w:ascii="Times New Roman" w:hAnsi="Times New Roman" w:cs="Times New Roman"/>
          <w:noProof/>
          <w:szCs w:val="24"/>
        </w:rPr>
        <w:t>(3), 251–266. https://doi.org/10.1108/inmr-02-2019-0015</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Muniz, A. and O. (2001). Brand community. </w:t>
      </w:r>
      <w:r w:rsidRPr="002A2F2A">
        <w:rPr>
          <w:rFonts w:ascii="Times New Roman" w:hAnsi="Times New Roman" w:cs="Times New Roman"/>
          <w:i/>
          <w:iCs/>
          <w:noProof/>
          <w:szCs w:val="24"/>
        </w:rPr>
        <w:t>Journal of Consumer Research</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27</w:t>
      </w:r>
      <w:r w:rsidRPr="002A2F2A">
        <w:rPr>
          <w:rFonts w:ascii="Times New Roman" w:hAnsi="Times New Roman" w:cs="Times New Roman"/>
          <w:noProof/>
          <w:szCs w:val="24"/>
        </w:rPr>
        <w:t>, 412–432.</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Muniz, A. M. and S. (2005). Religiosity in the abandoned Apple Newton brand community. </w:t>
      </w:r>
      <w:r w:rsidRPr="002A2F2A">
        <w:rPr>
          <w:rFonts w:ascii="Times New Roman" w:hAnsi="Times New Roman" w:cs="Times New Roman"/>
          <w:i/>
          <w:iCs/>
          <w:noProof/>
          <w:szCs w:val="24"/>
        </w:rPr>
        <w:t>Journal of Consumer Research</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31</w:t>
      </w:r>
      <w:r w:rsidRPr="002A2F2A">
        <w:rPr>
          <w:rFonts w:ascii="Times New Roman" w:hAnsi="Times New Roman" w:cs="Times New Roman"/>
          <w:noProof/>
          <w:szCs w:val="24"/>
        </w:rPr>
        <w:t>(4), 737 – 747.</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Scaraboto, D., Almeida, S. O. de, &amp; Fleck, J. P. dos S. (2020). “No piracy talk”: how online brand communities work to denormalize controversial gaming practices. </w:t>
      </w:r>
      <w:r w:rsidRPr="002A2F2A">
        <w:rPr>
          <w:rFonts w:ascii="Times New Roman" w:hAnsi="Times New Roman" w:cs="Times New Roman"/>
          <w:i/>
          <w:iCs/>
          <w:noProof/>
          <w:szCs w:val="24"/>
        </w:rPr>
        <w:t>Internet Research</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30</w:t>
      </w:r>
      <w:r w:rsidRPr="002A2F2A">
        <w:rPr>
          <w:rFonts w:ascii="Times New Roman" w:hAnsi="Times New Roman" w:cs="Times New Roman"/>
          <w:noProof/>
          <w:szCs w:val="24"/>
        </w:rPr>
        <w:t>(4), 1103–1122. https://doi.org/10.1108/INTR-12-2018-0529</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Schultz, D. and Block, M. (2014). Sales promotion influencing consumer brand preferences/purchases. </w:t>
      </w:r>
      <w:r w:rsidRPr="002A2F2A">
        <w:rPr>
          <w:rFonts w:ascii="Times New Roman" w:hAnsi="Times New Roman" w:cs="Times New Roman"/>
          <w:i/>
          <w:iCs/>
          <w:noProof/>
          <w:szCs w:val="24"/>
        </w:rPr>
        <w:t>Journal of Consumer Marketing</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31</w:t>
      </w:r>
      <w:r w:rsidRPr="002A2F2A">
        <w:rPr>
          <w:rFonts w:ascii="Times New Roman" w:hAnsi="Times New Roman" w:cs="Times New Roman"/>
          <w:noProof/>
          <w:szCs w:val="24"/>
        </w:rPr>
        <w:t>(3), 212–217.</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Sorensen, A., Andrews, L., &amp; Drennan, J. (2017). Using social media posts as resources for engaging in value co-creation: The case for social media-based cause brand communities. </w:t>
      </w:r>
      <w:r w:rsidRPr="002A2F2A">
        <w:rPr>
          <w:rFonts w:ascii="Times New Roman" w:hAnsi="Times New Roman" w:cs="Times New Roman"/>
          <w:i/>
          <w:iCs/>
          <w:noProof/>
          <w:szCs w:val="24"/>
        </w:rPr>
        <w:t>Journal of Service Theory and Practice</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27</w:t>
      </w:r>
      <w:r w:rsidRPr="002A2F2A">
        <w:rPr>
          <w:rFonts w:ascii="Times New Roman" w:hAnsi="Times New Roman" w:cs="Times New Roman"/>
          <w:noProof/>
          <w:szCs w:val="24"/>
        </w:rPr>
        <w:t>(4), 898–922. https://doi.org/10.1108/JSTP-04-2016-0080</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Thompson, C. and T. (2002). Consumer value systems. Postmodern fragmentation: the case of the natural health microculture. </w:t>
      </w:r>
      <w:r w:rsidRPr="002A2F2A">
        <w:rPr>
          <w:rFonts w:ascii="Times New Roman" w:hAnsi="Times New Roman" w:cs="Times New Roman"/>
          <w:i/>
          <w:iCs/>
          <w:noProof/>
          <w:szCs w:val="24"/>
        </w:rPr>
        <w:t>Journal of Consumer Research</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28</w:t>
      </w:r>
      <w:r w:rsidRPr="002A2F2A">
        <w:rPr>
          <w:rFonts w:ascii="Times New Roman" w:hAnsi="Times New Roman" w:cs="Times New Roman"/>
          <w:noProof/>
          <w:szCs w:val="24"/>
        </w:rPr>
        <w:t>, 550–571.</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2F2A">
        <w:rPr>
          <w:rFonts w:ascii="Times New Roman" w:hAnsi="Times New Roman" w:cs="Times New Roman"/>
          <w:noProof/>
          <w:szCs w:val="24"/>
        </w:rPr>
        <w:t xml:space="preserve">Waters, R.D. and Feneley, K. L. (2013). Virtual stewardship in the age of new media: have nonprofit organizations moved beyond Web 1.0 strategies. </w:t>
      </w:r>
      <w:r w:rsidRPr="002A2F2A">
        <w:rPr>
          <w:rFonts w:ascii="Times New Roman" w:hAnsi="Times New Roman" w:cs="Times New Roman"/>
          <w:i/>
          <w:iCs/>
          <w:noProof/>
          <w:szCs w:val="24"/>
        </w:rPr>
        <w:t>International Journal of Nonprofit and Voluntary Sector Marketing</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18</w:t>
      </w:r>
      <w:r w:rsidRPr="002A2F2A">
        <w:rPr>
          <w:rFonts w:ascii="Times New Roman" w:hAnsi="Times New Roman" w:cs="Times New Roman"/>
          <w:noProof/>
          <w:szCs w:val="24"/>
        </w:rPr>
        <w:t>(3), 216–230.</w:t>
      </w:r>
    </w:p>
    <w:p w:rsidR="002A2F2A" w:rsidRPr="002A2F2A" w:rsidRDefault="002A2F2A" w:rsidP="006A0680">
      <w:pPr>
        <w:widowControl w:val="0"/>
        <w:autoSpaceDE w:val="0"/>
        <w:autoSpaceDN w:val="0"/>
        <w:adjustRightInd w:val="0"/>
        <w:spacing w:after="0" w:line="240" w:lineRule="auto"/>
        <w:ind w:left="480" w:hanging="480"/>
        <w:jc w:val="both"/>
        <w:rPr>
          <w:rFonts w:ascii="Times New Roman" w:hAnsi="Times New Roman" w:cs="Times New Roman"/>
          <w:noProof/>
        </w:rPr>
      </w:pPr>
      <w:r w:rsidRPr="002A2F2A">
        <w:rPr>
          <w:rFonts w:ascii="Times New Roman" w:hAnsi="Times New Roman" w:cs="Times New Roman"/>
          <w:noProof/>
          <w:szCs w:val="24"/>
        </w:rPr>
        <w:t xml:space="preserve">Whiting, A. and Williams, D. (2013). Why people use social media: a uses and gratifications approach. </w:t>
      </w:r>
      <w:r w:rsidRPr="002A2F2A">
        <w:rPr>
          <w:rFonts w:ascii="Times New Roman" w:hAnsi="Times New Roman" w:cs="Times New Roman"/>
          <w:i/>
          <w:iCs/>
          <w:noProof/>
          <w:szCs w:val="24"/>
        </w:rPr>
        <w:t>Qualitative Market Research: An International Journal</w:t>
      </w:r>
      <w:r w:rsidRPr="002A2F2A">
        <w:rPr>
          <w:rFonts w:ascii="Times New Roman" w:hAnsi="Times New Roman" w:cs="Times New Roman"/>
          <w:noProof/>
          <w:szCs w:val="24"/>
        </w:rPr>
        <w:t xml:space="preserve">, </w:t>
      </w:r>
      <w:r w:rsidRPr="002A2F2A">
        <w:rPr>
          <w:rFonts w:ascii="Times New Roman" w:hAnsi="Times New Roman" w:cs="Times New Roman"/>
          <w:i/>
          <w:iCs/>
          <w:noProof/>
          <w:szCs w:val="24"/>
        </w:rPr>
        <w:t>16</w:t>
      </w:r>
      <w:r w:rsidRPr="002A2F2A">
        <w:rPr>
          <w:rFonts w:ascii="Times New Roman" w:hAnsi="Times New Roman" w:cs="Times New Roman"/>
          <w:noProof/>
          <w:szCs w:val="24"/>
        </w:rPr>
        <w:t>(4), 362-369.</w:t>
      </w:r>
    </w:p>
    <w:p w:rsidR="00BA07B5" w:rsidRPr="00BA07B5" w:rsidRDefault="002F0745" w:rsidP="006A0680">
      <w:pPr>
        <w:autoSpaceDE w:val="0"/>
        <w:autoSpaceDN w:val="0"/>
        <w:adjustRightInd w:val="0"/>
        <w:spacing w:after="0" w:line="240" w:lineRule="auto"/>
        <w:jc w:val="both"/>
        <w:rPr>
          <w:rFonts w:ascii="Times New Roman" w:eastAsia="Kuenstler480BT-Roman" w:hAnsi="Times New Roman" w:cs="Times New Roman"/>
        </w:rPr>
      </w:pPr>
      <w:r>
        <w:rPr>
          <w:rFonts w:ascii="Times New Roman" w:eastAsia="Kuenstler480BT-Roman" w:hAnsi="Times New Roman" w:cs="Times New Roman"/>
        </w:rPr>
        <w:fldChar w:fldCharType="end"/>
      </w:r>
    </w:p>
    <w:p w:rsidR="00BA07B5" w:rsidRPr="00BA07B5" w:rsidRDefault="00BA07B5" w:rsidP="006A0680">
      <w:pPr>
        <w:autoSpaceDE w:val="0"/>
        <w:autoSpaceDN w:val="0"/>
        <w:adjustRightInd w:val="0"/>
        <w:spacing w:after="0" w:line="240" w:lineRule="auto"/>
        <w:jc w:val="both"/>
        <w:rPr>
          <w:rFonts w:ascii="Times New Roman" w:eastAsia="Kuenstler480BT-Roman" w:hAnsi="Times New Roman" w:cs="Times New Roman"/>
        </w:rPr>
      </w:pPr>
    </w:p>
    <w:p w:rsidR="00BA07B5" w:rsidRPr="00BA07B5" w:rsidRDefault="00BA07B5" w:rsidP="006A0680">
      <w:pPr>
        <w:autoSpaceDE w:val="0"/>
        <w:autoSpaceDN w:val="0"/>
        <w:adjustRightInd w:val="0"/>
        <w:spacing w:after="0" w:line="240" w:lineRule="auto"/>
        <w:jc w:val="both"/>
        <w:rPr>
          <w:rFonts w:ascii="Times New Roman" w:eastAsia="Kuenstler480BT-Roman" w:hAnsi="Times New Roman" w:cs="Times New Roman"/>
        </w:rPr>
      </w:pPr>
    </w:p>
    <w:p w:rsidR="00BA07B5" w:rsidRPr="00BA07B5" w:rsidRDefault="00BA07B5" w:rsidP="006A0680">
      <w:pPr>
        <w:autoSpaceDE w:val="0"/>
        <w:autoSpaceDN w:val="0"/>
        <w:adjustRightInd w:val="0"/>
        <w:spacing w:after="0" w:line="240" w:lineRule="auto"/>
        <w:jc w:val="both"/>
        <w:rPr>
          <w:rFonts w:ascii="Times New Roman" w:eastAsia="Kuenstler480BT-Roman" w:hAnsi="Times New Roman" w:cs="Times New Roman"/>
        </w:rPr>
      </w:pPr>
    </w:p>
    <w:sectPr w:rsidR="00BA07B5" w:rsidRPr="00BA07B5" w:rsidSect="00BD1F1D">
      <w:type w:val="continuous"/>
      <w:pgSz w:w="12240" w:h="15840"/>
      <w:pgMar w:top="1701" w:right="1701" w:bottom="1701" w:left="226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5D" w:rsidRDefault="00957F5D" w:rsidP="004D380D">
      <w:pPr>
        <w:spacing w:after="0" w:line="240" w:lineRule="auto"/>
      </w:pPr>
      <w:r>
        <w:separator/>
      </w:r>
    </w:p>
  </w:endnote>
  <w:endnote w:type="continuationSeparator" w:id="0">
    <w:p w:rsidR="00957F5D" w:rsidRDefault="00957F5D" w:rsidP="004D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uenstler480BT-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IDFont+F5">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5D" w:rsidRDefault="00957F5D" w:rsidP="004D380D">
      <w:pPr>
        <w:spacing w:after="0" w:line="240" w:lineRule="auto"/>
      </w:pPr>
      <w:r>
        <w:separator/>
      </w:r>
    </w:p>
  </w:footnote>
  <w:footnote w:type="continuationSeparator" w:id="0">
    <w:p w:rsidR="00957F5D" w:rsidRDefault="00957F5D" w:rsidP="004D3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32E"/>
    <w:multiLevelType w:val="multilevel"/>
    <w:tmpl w:val="36189CE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0C97DFE"/>
    <w:multiLevelType w:val="hybridMultilevel"/>
    <w:tmpl w:val="1AF48008"/>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2" w15:restartNumberingAfterBreak="0">
    <w:nsid w:val="7D642A25"/>
    <w:multiLevelType w:val="hybridMultilevel"/>
    <w:tmpl w:val="FE5498F4"/>
    <w:lvl w:ilvl="0" w:tplc="9BF8E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wNDICIiNTIxNTEyUdpeDU4uLM/DyQAuNaABAxp28sAAAA"/>
  </w:docVars>
  <w:rsids>
    <w:rsidRoot w:val="004D380D"/>
    <w:rsid w:val="00045806"/>
    <w:rsid w:val="000B2409"/>
    <w:rsid w:val="000E5764"/>
    <w:rsid w:val="00105D60"/>
    <w:rsid w:val="00123DAD"/>
    <w:rsid w:val="0016535D"/>
    <w:rsid w:val="00176075"/>
    <w:rsid w:val="002913E6"/>
    <w:rsid w:val="002A2F2A"/>
    <w:rsid w:val="002E2E68"/>
    <w:rsid w:val="002F0745"/>
    <w:rsid w:val="0033534B"/>
    <w:rsid w:val="003612ED"/>
    <w:rsid w:val="0039124B"/>
    <w:rsid w:val="003921E0"/>
    <w:rsid w:val="003E0568"/>
    <w:rsid w:val="003F4564"/>
    <w:rsid w:val="004247A9"/>
    <w:rsid w:val="00450E0A"/>
    <w:rsid w:val="00453813"/>
    <w:rsid w:val="0046667C"/>
    <w:rsid w:val="004D380D"/>
    <w:rsid w:val="005519F2"/>
    <w:rsid w:val="005D662B"/>
    <w:rsid w:val="005E6C82"/>
    <w:rsid w:val="0061275F"/>
    <w:rsid w:val="006A0680"/>
    <w:rsid w:val="006A6A9E"/>
    <w:rsid w:val="007020E9"/>
    <w:rsid w:val="00764CFE"/>
    <w:rsid w:val="007F1BFE"/>
    <w:rsid w:val="008218BD"/>
    <w:rsid w:val="00861FF7"/>
    <w:rsid w:val="00903861"/>
    <w:rsid w:val="009445C8"/>
    <w:rsid w:val="00955198"/>
    <w:rsid w:val="00957F5D"/>
    <w:rsid w:val="009B0AE5"/>
    <w:rsid w:val="009D1D0A"/>
    <w:rsid w:val="00A25844"/>
    <w:rsid w:val="00A61744"/>
    <w:rsid w:val="00A626BB"/>
    <w:rsid w:val="00A67D77"/>
    <w:rsid w:val="00A77F4B"/>
    <w:rsid w:val="00A9099D"/>
    <w:rsid w:val="00AF221E"/>
    <w:rsid w:val="00B46454"/>
    <w:rsid w:val="00B6155A"/>
    <w:rsid w:val="00BA07B5"/>
    <w:rsid w:val="00BD1F1D"/>
    <w:rsid w:val="00BF602E"/>
    <w:rsid w:val="00BF6CB4"/>
    <w:rsid w:val="00C01168"/>
    <w:rsid w:val="00C2619C"/>
    <w:rsid w:val="00C44780"/>
    <w:rsid w:val="00C531E4"/>
    <w:rsid w:val="00D47E6A"/>
    <w:rsid w:val="00D55BFA"/>
    <w:rsid w:val="00D86F64"/>
    <w:rsid w:val="00D97F50"/>
    <w:rsid w:val="00DB28C7"/>
    <w:rsid w:val="00DC5172"/>
    <w:rsid w:val="00DF3BA7"/>
    <w:rsid w:val="00DF66BB"/>
    <w:rsid w:val="00E03335"/>
    <w:rsid w:val="00E34DD1"/>
    <w:rsid w:val="00E6347C"/>
    <w:rsid w:val="00E97EED"/>
    <w:rsid w:val="00F8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7F8C0"/>
  <w15:chartTrackingRefBased/>
  <w15:docId w15:val="{40B1CCE0-CCD1-4DD4-A032-195AE658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80D"/>
    <w:pPr>
      <w:ind w:left="720"/>
      <w:contextualSpacing/>
    </w:pPr>
  </w:style>
  <w:style w:type="paragraph" w:styleId="Header">
    <w:name w:val="header"/>
    <w:basedOn w:val="Normal"/>
    <w:link w:val="HeaderChar"/>
    <w:uiPriority w:val="99"/>
    <w:unhideWhenUsed/>
    <w:rsid w:val="004D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80D"/>
  </w:style>
  <w:style w:type="paragraph" w:styleId="Footer">
    <w:name w:val="footer"/>
    <w:basedOn w:val="Normal"/>
    <w:link w:val="FooterChar"/>
    <w:uiPriority w:val="99"/>
    <w:unhideWhenUsed/>
    <w:rsid w:val="004D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80D"/>
  </w:style>
  <w:style w:type="character" w:styleId="Hyperlink">
    <w:name w:val="Hyperlink"/>
    <w:basedOn w:val="DefaultParagraphFont"/>
    <w:uiPriority w:val="99"/>
    <w:unhideWhenUsed/>
    <w:rsid w:val="00D86F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3CC2-8EBB-434C-BC49-1FD5185F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12902</Words>
  <Characters>73548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2021-08-22T09:48:00Z</dcterms:created>
  <dcterms:modified xsi:type="dcterms:W3CDTF">2021-08-22T14:54:00Z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http://csl.mendeley.com/styles/605122221/apa-Ana</vt:lpwstr>
  </property>
  <property fmtid="{D5CDD505-2E9C-101B-9397-08002B2CF9AE}" pid="9" name="Mendeley Recent Style Name 3_1">
    <vt:lpwstr>American Psychological Association 7th edition - Ana Yanovi</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9b810eda-ee6a-30cc-bf3e-6a56d6360cbf</vt:lpwstr>
  </property>
  <property fmtid="{D5CDD505-2E9C-101B-9397-08002B2CF9AE}" pid="24" name="Mendeley Citation Style_1">
    <vt:lpwstr>http://csl.mendeley.com/styles/605122221/apa-Ana</vt:lpwstr>
  </property>
</Properties>
</file>