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B5C" w:rsidRDefault="0002199C" w:rsidP="008D2B5C">
      <w:pPr>
        <w:spacing w:after="0" w:line="240" w:lineRule="auto"/>
        <w:jc w:val="center"/>
        <w:rPr>
          <w:rFonts w:ascii="Times New Roman" w:hAnsi="Times New Roman" w:cs="Times New Roman"/>
          <w:sz w:val="28"/>
        </w:rPr>
      </w:pPr>
      <w:r w:rsidRPr="0047760B">
        <w:rPr>
          <w:rFonts w:ascii="Times New Roman" w:hAnsi="Times New Roman" w:cs="Times New Roman"/>
          <w:sz w:val="28"/>
        </w:rPr>
        <w:t xml:space="preserve">ANALISIS </w:t>
      </w:r>
      <w:r w:rsidRPr="0047760B">
        <w:rPr>
          <w:rFonts w:ascii="Times New Roman" w:hAnsi="Times New Roman" w:cs="Times New Roman"/>
          <w:i/>
          <w:sz w:val="28"/>
        </w:rPr>
        <w:t xml:space="preserve">CAPITAL EXPENDITURE </w:t>
      </w:r>
      <w:r w:rsidRPr="0047760B">
        <w:rPr>
          <w:rFonts w:ascii="Times New Roman" w:hAnsi="Times New Roman" w:cs="Times New Roman"/>
          <w:sz w:val="28"/>
        </w:rPr>
        <w:t xml:space="preserve">DAN </w:t>
      </w:r>
      <w:r w:rsidRPr="0047760B">
        <w:rPr>
          <w:rFonts w:ascii="Times New Roman" w:hAnsi="Times New Roman" w:cs="Times New Roman"/>
          <w:i/>
          <w:sz w:val="28"/>
        </w:rPr>
        <w:t>OPERATING COST</w:t>
      </w:r>
      <w:r w:rsidRPr="0047760B">
        <w:rPr>
          <w:rFonts w:ascii="Times New Roman" w:hAnsi="Times New Roman" w:cs="Times New Roman"/>
          <w:sz w:val="28"/>
        </w:rPr>
        <w:t xml:space="preserve"> </w:t>
      </w:r>
    </w:p>
    <w:p w:rsidR="006E7166" w:rsidRDefault="0002199C" w:rsidP="008D2B5C">
      <w:pPr>
        <w:spacing w:after="0" w:line="240" w:lineRule="auto"/>
        <w:jc w:val="center"/>
        <w:rPr>
          <w:rFonts w:ascii="Times New Roman" w:hAnsi="Times New Roman" w:cs="Times New Roman"/>
          <w:sz w:val="28"/>
        </w:rPr>
      </w:pPr>
      <w:r w:rsidRPr="0047760B">
        <w:rPr>
          <w:rFonts w:ascii="Times New Roman" w:hAnsi="Times New Roman" w:cs="Times New Roman"/>
          <w:sz w:val="28"/>
        </w:rPr>
        <w:t>TERHADAP KEPUTUSAN INVESTASI</w:t>
      </w:r>
    </w:p>
    <w:p w:rsidR="0047760B" w:rsidRDefault="0047760B" w:rsidP="0002199C">
      <w:pPr>
        <w:jc w:val="center"/>
        <w:rPr>
          <w:rFonts w:ascii="Times New Roman" w:hAnsi="Times New Roman" w:cs="Times New Roman"/>
          <w:sz w:val="28"/>
        </w:rPr>
      </w:pPr>
    </w:p>
    <w:p w:rsidR="0047760B" w:rsidRPr="00AD2971" w:rsidRDefault="0047760B" w:rsidP="00AD2971">
      <w:pPr>
        <w:spacing w:after="0"/>
        <w:jc w:val="center"/>
        <w:rPr>
          <w:rFonts w:ascii="Times New Roman" w:hAnsi="Times New Roman" w:cs="Times New Roman"/>
          <w:b/>
          <w:sz w:val="24"/>
        </w:rPr>
      </w:pPr>
      <w:r w:rsidRPr="00AD2971">
        <w:rPr>
          <w:rFonts w:ascii="Times New Roman" w:hAnsi="Times New Roman" w:cs="Times New Roman"/>
          <w:b/>
          <w:sz w:val="24"/>
        </w:rPr>
        <w:t>Rivaldi Muslim Ruswandi</w:t>
      </w:r>
      <w:r w:rsidRPr="00AD2971">
        <w:rPr>
          <w:rFonts w:ascii="Times New Roman" w:hAnsi="Times New Roman" w:cs="Times New Roman"/>
          <w:b/>
          <w:sz w:val="24"/>
          <w:vertAlign w:val="superscript"/>
        </w:rPr>
        <w:t>1</w:t>
      </w:r>
      <w:r w:rsidR="00AD2971" w:rsidRPr="00AD2971">
        <w:rPr>
          <w:rFonts w:ascii="Times New Roman" w:hAnsi="Times New Roman" w:cs="Times New Roman"/>
          <w:b/>
          <w:sz w:val="24"/>
        </w:rPr>
        <w:t>;</w:t>
      </w:r>
      <w:r w:rsidRPr="00AD2971">
        <w:rPr>
          <w:rFonts w:ascii="Times New Roman" w:hAnsi="Times New Roman" w:cs="Times New Roman"/>
          <w:b/>
          <w:sz w:val="24"/>
        </w:rPr>
        <w:t>Dicky Jhoansyah</w:t>
      </w:r>
      <w:r w:rsidRPr="00AD2971">
        <w:rPr>
          <w:rFonts w:ascii="Times New Roman" w:hAnsi="Times New Roman" w:cs="Times New Roman"/>
          <w:b/>
          <w:sz w:val="24"/>
          <w:vertAlign w:val="superscript"/>
        </w:rPr>
        <w:t>2</w:t>
      </w:r>
      <w:r w:rsidR="00AD2971" w:rsidRPr="00AD2971">
        <w:rPr>
          <w:rFonts w:ascii="Times New Roman" w:hAnsi="Times New Roman" w:cs="Times New Roman"/>
          <w:b/>
          <w:sz w:val="24"/>
        </w:rPr>
        <w:t>;</w:t>
      </w:r>
      <w:r w:rsidRPr="00AD2971">
        <w:rPr>
          <w:rFonts w:ascii="Times New Roman" w:hAnsi="Times New Roman" w:cs="Times New Roman"/>
          <w:b/>
          <w:sz w:val="24"/>
        </w:rPr>
        <w:t>Erry Sunarya</w:t>
      </w:r>
      <w:r w:rsidRPr="00AD2971">
        <w:rPr>
          <w:rFonts w:ascii="Times New Roman" w:hAnsi="Times New Roman" w:cs="Times New Roman"/>
          <w:b/>
          <w:sz w:val="24"/>
          <w:vertAlign w:val="superscript"/>
        </w:rPr>
        <w:t>3</w:t>
      </w:r>
    </w:p>
    <w:p w:rsidR="0047760B" w:rsidRDefault="0047760B" w:rsidP="00AD2971">
      <w:pPr>
        <w:spacing w:after="0" w:line="240" w:lineRule="auto"/>
        <w:jc w:val="center"/>
        <w:rPr>
          <w:rFonts w:ascii="Times New Roman" w:hAnsi="Times New Roman" w:cs="Times New Roman"/>
        </w:rPr>
      </w:pPr>
      <w:r>
        <w:rPr>
          <w:rFonts w:ascii="Times New Roman" w:hAnsi="Times New Roman" w:cs="Times New Roman"/>
          <w:vertAlign w:val="superscript"/>
        </w:rPr>
        <w:t>123</w:t>
      </w:r>
      <w:r>
        <w:rPr>
          <w:rFonts w:ascii="Times New Roman" w:hAnsi="Times New Roman" w:cs="Times New Roman"/>
        </w:rPr>
        <w:t>Fakultas Ilmu Administrasi dan Humaniora</w:t>
      </w:r>
      <w:r w:rsidR="00AD2971">
        <w:rPr>
          <w:rFonts w:ascii="Times New Roman" w:hAnsi="Times New Roman" w:cs="Times New Roman"/>
        </w:rPr>
        <w:t>,</w:t>
      </w:r>
      <w:r>
        <w:rPr>
          <w:rFonts w:ascii="Times New Roman" w:hAnsi="Times New Roman" w:cs="Times New Roman"/>
        </w:rPr>
        <w:t xml:space="preserve"> Universitas Muhammadiyah Sukabumi</w:t>
      </w:r>
    </w:p>
    <w:p w:rsidR="0047760B" w:rsidRDefault="0047760B" w:rsidP="00AD2971">
      <w:pPr>
        <w:spacing w:after="0" w:line="240" w:lineRule="auto"/>
        <w:jc w:val="center"/>
        <w:rPr>
          <w:rFonts w:ascii="Times New Roman" w:hAnsi="Times New Roman" w:cs="Times New Roman"/>
        </w:rPr>
      </w:pPr>
      <w:r w:rsidRPr="008D2B5C">
        <w:rPr>
          <w:rFonts w:ascii="Times New Roman" w:hAnsi="Times New Roman" w:cs="Times New Roman"/>
          <w:vertAlign w:val="superscript"/>
        </w:rPr>
        <w:t>1</w:t>
      </w:r>
      <w:r w:rsidRPr="008D2B5C">
        <w:rPr>
          <w:rFonts w:ascii="Times New Roman" w:hAnsi="Times New Roman" w:cs="Times New Roman"/>
        </w:rPr>
        <w:t>Rivaldimuslim040@ummi.ac.id</w:t>
      </w:r>
    </w:p>
    <w:p w:rsidR="0047760B" w:rsidRPr="008D2B5C" w:rsidRDefault="0047760B" w:rsidP="00AD2971">
      <w:pPr>
        <w:spacing w:after="0" w:line="240" w:lineRule="auto"/>
        <w:jc w:val="center"/>
        <w:rPr>
          <w:rFonts w:ascii="Times New Roman" w:hAnsi="Times New Roman" w:cs="Times New Roman"/>
        </w:rPr>
      </w:pPr>
      <w:r>
        <w:rPr>
          <w:rFonts w:ascii="Times New Roman" w:hAnsi="Times New Roman" w:cs="Times New Roman"/>
          <w:vertAlign w:val="superscript"/>
        </w:rPr>
        <w:t>2</w:t>
      </w:r>
      <w:r w:rsidR="008D2B5C">
        <w:rPr>
          <w:rFonts w:ascii="Times New Roman" w:hAnsi="Times New Roman" w:cs="Times New Roman"/>
        </w:rPr>
        <w:t>Dicky.jhoansyah@gmail.com</w:t>
      </w:r>
    </w:p>
    <w:p w:rsidR="0047760B" w:rsidRPr="009B3D76" w:rsidRDefault="0047760B" w:rsidP="00AD2971">
      <w:pPr>
        <w:spacing w:after="0" w:line="240" w:lineRule="auto"/>
        <w:jc w:val="center"/>
        <w:rPr>
          <w:rFonts w:ascii="Times New Roman" w:hAnsi="Times New Roman" w:cs="Times New Roman"/>
        </w:rPr>
      </w:pPr>
      <w:r>
        <w:rPr>
          <w:rFonts w:ascii="Times New Roman" w:hAnsi="Times New Roman" w:cs="Times New Roman"/>
          <w:vertAlign w:val="superscript"/>
        </w:rPr>
        <w:t>3</w:t>
      </w:r>
      <w:r w:rsidR="008D2B5C">
        <w:rPr>
          <w:rFonts w:ascii="Times New Roman" w:hAnsi="Times New Roman" w:cs="Times New Roman"/>
        </w:rPr>
        <w:t>E</w:t>
      </w:r>
      <w:r w:rsidR="009B3D76">
        <w:rPr>
          <w:rFonts w:ascii="Times New Roman" w:hAnsi="Times New Roman" w:cs="Times New Roman"/>
        </w:rPr>
        <w:t>rrysoen@gmail.com</w:t>
      </w:r>
    </w:p>
    <w:p w:rsidR="0047760B" w:rsidRDefault="0047760B" w:rsidP="0002199C">
      <w:pPr>
        <w:jc w:val="center"/>
        <w:rPr>
          <w:rFonts w:ascii="Times New Roman" w:hAnsi="Times New Roman" w:cs="Times New Roman"/>
        </w:rPr>
      </w:pPr>
    </w:p>
    <w:p w:rsidR="00302021" w:rsidRPr="00950965" w:rsidRDefault="00302021" w:rsidP="00302021">
      <w:pPr>
        <w:spacing w:line="240" w:lineRule="auto"/>
        <w:jc w:val="center"/>
        <w:rPr>
          <w:rFonts w:ascii="Times New Roman" w:hAnsi="Times New Roman" w:cs="Times New Roman"/>
          <w:b/>
          <w:i/>
        </w:rPr>
      </w:pPr>
      <w:r w:rsidRPr="00950965">
        <w:rPr>
          <w:rFonts w:ascii="Times New Roman" w:hAnsi="Times New Roman" w:cs="Times New Roman"/>
          <w:b/>
          <w:i/>
        </w:rPr>
        <w:t>ABSTRACT</w:t>
      </w:r>
    </w:p>
    <w:p w:rsidR="00302021" w:rsidRDefault="00302021" w:rsidP="00302021">
      <w:pPr>
        <w:spacing w:line="240" w:lineRule="auto"/>
        <w:jc w:val="both"/>
        <w:rPr>
          <w:rFonts w:ascii="Times New Roman" w:hAnsi="Times New Roman" w:cs="Times New Roman"/>
          <w:i/>
        </w:rPr>
      </w:pPr>
      <w:r w:rsidRPr="00950965">
        <w:rPr>
          <w:rFonts w:ascii="Times New Roman" w:hAnsi="Times New Roman" w:cs="Times New Roman"/>
          <w:i/>
        </w:rPr>
        <w:t>The purpose of this research is to find out the effect of capital expenditure and operating cost against invesment decision. The object in this research is 3 years annual statement food an</w:t>
      </w:r>
      <w:r>
        <w:rPr>
          <w:rFonts w:ascii="Times New Roman" w:hAnsi="Times New Roman" w:cs="Times New Roman"/>
          <w:i/>
        </w:rPr>
        <w:t>d beverage companies listed</w:t>
      </w:r>
      <w:r w:rsidRPr="00950965">
        <w:rPr>
          <w:rFonts w:ascii="Times New Roman" w:hAnsi="Times New Roman" w:cs="Times New Roman"/>
          <w:i/>
        </w:rPr>
        <w:t xml:space="preserve"> in Indonesia Stock Exchange. The research methods used quantitative methods with descriptive and associative approches.</w:t>
      </w:r>
      <w:r>
        <w:rPr>
          <w:rFonts w:ascii="Times New Roman" w:hAnsi="Times New Roman" w:cs="Times New Roman"/>
          <w:i/>
        </w:rPr>
        <w:t xml:space="preserve"> The sample used Nonprobability Sampling approach with Purposive Sampling method, from 18 food and beverage subsector companies listed on the Indonesia Stock Exchange, 10 companies were selected as research sample. The collecting data method is used secondary data with documentation and study of literature. The data analysis technique in this research used multiple linear regression. The results of this research indicate a positive and significant effect of capital expenditure on invesment decisions, indicate a negative and insignificant effect of operating cost on invesment decisions, and the simultaneous effect of capital expenditure and operating cost on invesment decisions significantly, with a level of effect 20,2%.</w:t>
      </w:r>
    </w:p>
    <w:p w:rsidR="00302021" w:rsidRPr="00302021" w:rsidRDefault="00302021" w:rsidP="00302021">
      <w:pPr>
        <w:spacing w:line="240" w:lineRule="auto"/>
        <w:jc w:val="both"/>
        <w:rPr>
          <w:rFonts w:ascii="Times New Roman" w:hAnsi="Times New Roman" w:cs="Times New Roman"/>
          <w:i/>
        </w:rPr>
      </w:pPr>
      <w:r>
        <w:rPr>
          <w:rFonts w:ascii="Times New Roman" w:hAnsi="Times New Roman" w:cs="Times New Roman"/>
          <w:i/>
        </w:rPr>
        <w:t>Keyword : Capex, Operating Cost, Invesment Decision</w:t>
      </w:r>
    </w:p>
    <w:p w:rsidR="0047760B" w:rsidRDefault="0047760B" w:rsidP="006508F3">
      <w:pPr>
        <w:spacing w:line="240" w:lineRule="auto"/>
        <w:jc w:val="center"/>
        <w:rPr>
          <w:rFonts w:ascii="Times New Roman" w:hAnsi="Times New Roman" w:cs="Times New Roman"/>
          <w:b/>
        </w:rPr>
      </w:pPr>
      <w:r>
        <w:rPr>
          <w:rFonts w:ascii="Times New Roman" w:hAnsi="Times New Roman" w:cs="Times New Roman"/>
          <w:b/>
        </w:rPr>
        <w:t>ABSTRAK</w:t>
      </w:r>
    </w:p>
    <w:p w:rsidR="00C002F3" w:rsidRDefault="006508F3" w:rsidP="006934A9">
      <w:pPr>
        <w:spacing w:line="240" w:lineRule="auto"/>
        <w:jc w:val="both"/>
        <w:rPr>
          <w:rFonts w:ascii="Times New Roman" w:hAnsi="Times New Roman" w:cs="Times New Roman"/>
        </w:rPr>
      </w:pPr>
      <w:r>
        <w:rPr>
          <w:rFonts w:ascii="Times New Roman" w:hAnsi="Times New Roman" w:cs="Times New Roman"/>
        </w:rPr>
        <w:t xml:space="preserve">Tujuan dilakukannya penelitian ini ialah untuk mengetahui pengaruh </w:t>
      </w:r>
      <w:r>
        <w:rPr>
          <w:rFonts w:ascii="Times New Roman" w:hAnsi="Times New Roman" w:cs="Times New Roman"/>
          <w:i/>
        </w:rPr>
        <w:t xml:space="preserve">capital expenditure </w:t>
      </w:r>
      <w:r>
        <w:rPr>
          <w:rFonts w:ascii="Times New Roman" w:hAnsi="Times New Roman" w:cs="Times New Roman"/>
        </w:rPr>
        <w:t xml:space="preserve">dan </w:t>
      </w:r>
      <w:r>
        <w:rPr>
          <w:rFonts w:ascii="Times New Roman" w:hAnsi="Times New Roman" w:cs="Times New Roman"/>
          <w:i/>
        </w:rPr>
        <w:t xml:space="preserve">operating cost </w:t>
      </w:r>
      <w:r>
        <w:rPr>
          <w:rFonts w:ascii="Times New Roman" w:hAnsi="Times New Roman" w:cs="Times New Roman"/>
        </w:rPr>
        <w:t>terhadap keputusan investasi. Objek penelitian dalam penelitian ini ialah 3tahun laporan keuangan pad</w:t>
      </w:r>
      <w:r w:rsidR="00FF3802">
        <w:rPr>
          <w:rFonts w:ascii="Times New Roman" w:hAnsi="Times New Roman" w:cs="Times New Roman"/>
        </w:rPr>
        <w:t>a perusahaan-perusahaan</w:t>
      </w:r>
      <w:r>
        <w:rPr>
          <w:rFonts w:ascii="Times New Roman" w:hAnsi="Times New Roman" w:cs="Times New Roman"/>
        </w:rPr>
        <w:t xml:space="preserve"> makanan dan minuman yang terdaftar di Bursa Efek Indonesia. Metode penelitian yang digunakan dalam penelitian ini ialah dengan metode kuantitatif pendekatan</w:t>
      </w:r>
      <w:r w:rsidR="00316992">
        <w:rPr>
          <w:rFonts w:ascii="Times New Roman" w:hAnsi="Times New Roman" w:cs="Times New Roman"/>
        </w:rPr>
        <w:t xml:space="preserve"> deskriptif dan</w:t>
      </w:r>
      <w:r>
        <w:rPr>
          <w:rFonts w:ascii="Times New Roman" w:hAnsi="Times New Roman" w:cs="Times New Roman"/>
        </w:rPr>
        <w:t xml:space="preserve"> asosiatif. Sampel yang digunakan ialah dengan menggunakan pendekatan </w:t>
      </w:r>
      <w:r>
        <w:rPr>
          <w:rFonts w:ascii="Times New Roman" w:hAnsi="Times New Roman" w:cs="Times New Roman"/>
          <w:i/>
        </w:rPr>
        <w:t>Nonprobability Sampling</w:t>
      </w:r>
      <w:r>
        <w:rPr>
          <w:rFonts w:ascii="Times New Roman" w:hAnsi="Times New Roman" w:cs="Times New Roman"/>
        </w:rPr>
        <w:t xml:space="preserve"> dengan metode </w:t>
      </w:r>
      <w:r>
        <w:rPr>
          <w:rFonts w:ascii="Times New Roman" w:hAnsi="Times New Roman" w:cs="Times New Roman"/>
          <w:i/>
        </w:rPr>
        <w:t xml:space="preserve">Purposive Sampling, </w:t>
      </w:r>
      <w:r>
        <w:rPr>
          <w:rFonts w:ascii="Times New Roman" w:hAnsi="Times New Roman" w:cs="Times New Roman"/>
        </w:rPr>
        <w:t>dari 18 perusahaan anggota subsektor makanan dan minuman yang terdaftar di BEI terpilihlah 10 perusahaan menjadi sampel penelitian.</w:t>
      </w:r>
      <w:r w:rsidR="00316992">
        <w:rPr>
          <w:rFonts w:ascii="Times New Roman" w:hAnsi="Times New Roman" w:cs="Times New Roman"/>
        </w:rPr>
        <w:t xml:space="preserve"> Teknik pengumpulan data ialah dengan menggunakan data sekunder yaitu dengan dokumentasi dan studi kepustakaan.</w:t>
      </w:r>
      <w:r>
        <w:rPr>
          <w:rFonts w:ascii="Times New Roman" w:hAnsi="Times New Roman" w:cs="Times New Roman"/>
        </w:rPr>
        <w:t xml:space="preserve"> Teknik analisa data yang digunakan dalam penelitian ini </w:t>
      </w:r>
      <w:r w:rsidR="006934A9">
        <w:rPr>
          <w:rFonts w:ascii="Times New Roman" w:hAnsi="Times New Roman" w:cs="Times New Roman"/>
        </w:rPr>
        <w:t>ialah regresi linier berganda. Hasil dari penelitian ini me</w:t>
      </w:r>
      <w:r w:rsidR="00605FCE">
        <w:rPr>
          <w:rFonts w:ascii="Times New Roman" w:hAnsi="Times New Roman" w:cs="Times New Roman"/>
        </w:rPr>
        <w:t>nunjukan adanya pengaruh</w:t>
      </w:r>
      <w:r w:rsidR="006934A9">
        <w:rPr>
          <w:rFonts w:ascii="Times New Roman" w:hAnsi="Times New Roman" w:cs="Times New Roman"/>
        </w:rPr>
        <w:t xml:space="preserve"> secara</w:t>
      </w:r>
      <w:r w:rsidR="00605FCE">
        <w:rPr>
          <w:rFonts w:ascii="Times New Roman" w:hAnsi="Times New Roman" w:cs="Times New Roman"/>
        </w:rPr>
        <w:t xml:space="preserve"> positif dan</w:t>
      </w:r>
      <w:r w:rsidR="006934A9">
        <w:rPr>
          <w:rFonts w:ascii="Times New Roman" w:hAnsi="Times New Roman" w:cs="Times New Roman"/>
        </w:rPr>
        <w:t xml:space="preserve"> signifikan dari </w:t>
      </w:r>
      <w:r w:rsidR="006934A9">
        <w:rPr>
          <w:rFonts w:ascii="Times New Roman" w:hAnsi="Times New Roman" w:cs="Times New Roman"/>
          <w:i/>
        </w:rPr>
        <w:t xml:space="preserve">capital expenditure </w:t>
      </w:r>
      <w:r w:rsidR="006934A9">
        <w:rPr>
          <w:rFonts w:ascii="Times New Roman" w:hAnsi="Times New Roman" w:cs="Times New Roman"/>
        </w:rPr>
        <w:t>terhadap keputusan investasi</w:t>
      </w:r>
      <w:r w:rsidR="00605FCE">
        <w:rPr>
          <w:rFonts w:ascii="Times New Roman" w:hAnsi="Times New Roman" w:cs="Times New Roman"/>
        </w:rPr>
        <w:t>, adanya pengaruh secara negatif</w:t>
      </w:r>
      <w:r w:rsidR="006934A9">
        <w:rPr>
          <w:rFonts w:ascii="Times New Roman" w:hAnsi="Times New Roman" w:cs="Times New Roman"/>
        </w:rPr>
        <w:t xml:space="preserve"> dari </w:t>
      </w:r>
      <w:r w:rsidR="006934A9">
        <w:rPr>
          <w:rFonts w:ascii="Times New Roman" w:hAnsi="Times New Roman" w:cs="Times New Roman"/>
          <w:i/>
        </w:rPr>
        <w:t>operating cost</w:t>
      </w:r>
      <w:r w:rsidR="006934A9">
        <w:rPr>
          <w:rFonts w:ascii="Times New Roman" w:hAnsi="Times New Roman" w:cs="Times New Roman"/>
        </w:rPr>
        <w:t xml:space="preserve"> terhadap keputusan investasi namun tidak signifikan. Dan adanya pengaruh secara bersama-sama dari </w:t>
      </w:r>
      <w:r w:rsidR="006934A9">
        <w:rPr>
          <w:rFonts w:ascii="Times New Roman" w:hAnsi="Times New Roman" w:cs="Times New Roman"/>
          <w:i/>
        </w:rPr>
        <w:t xml:space="preserve">capital expenditure </w:t>
      </w:r>
      <w:r w:rsidR="006934A9">
        <w:rPr>
          <w:rFonts w:ascii="Times New Roman" w:hAnsi="Times New Roman" w:cs="Times New Roman"/>
        </w:rPr>
        <w:t xml:space="preserve">dan </w:t>
      </w:r>
      <w:r w:rsidR="006934A9">
        <w:rPr>
          <w:rFonts w:ascii="Times New Roman" w:hAnsi="Times New Roman" w:cs="Times New Roman"/>
          <w:i/>
        </w:rPr>
        <w:t>operating cost</w:t>
      </w:r>
      <w:r w:rsidR="006934A9">
        <w:rPr>
          <w:rFonts w:ascii="Times New Roman" w:hAnsi="Times New Roman" w:cs="Times New Roman"/>
        </w:rPr>
        <w:t xml:space="preserve"> secara signifikan, </w:t>
      </w:r>
      <w:r w:rsidR="000148EB">
        <w:rPr>
          <w:rFonts w:ascii="Times New Roman" w:hAnsi="Times New Roman" w:cs="Times New Roman"/>
        </w:rPr>
        <w:t>dengan tingkat pengaruh sebesar 20,2%.</w:t>
      </w:r>
    </w:p>
    <w:p w:rsidR="000148EB" w:rsidRDefault="000148EB" w:rsidP="006934A9">
      <w:pPr>
        <w:spacing w:line="240" w:lineRule="auto"/>
        <w:jc w:val="both"/>
        <w:rPr>
          <w:rFonts w:ascii="Times New Roman" w:hAnsi="Times New Roman" w:cs="Times New Roman"/>
        </w:rPr>
      </w:pPr>
      <w:r>
        <w:rPr>
          <w:rFonts w:ascii="Times New Roman" w:hAnsi="Times New Roman" w:cs="Times New Roman"/>
        </w:rPr>
        <w:t xml:space="preserve">Kata Kunci : </w:t>
      </w:r>
      <w:r w:rsidR="007121A8">
        <w:rPr>
          <w:rFonts w:ascii="Times New Roman" w:hAnsi="Times New Roman" w:cs="Times New Roman"/>
          <w:i/>
        </w:rPr>
        <w:t>Capex</w:t>
      </w:r>
      <w:r>
        <w:rPr>
          <w:rFonts w:ascii="Times New Roman" w:hAnsi="Times New Roman" w:cs="Times New Roman"/>
        </w:rPr>
        <w:t xml:space="preserve">, </w:t>
      </w:r>
      <w:r>
        <w:rPr>
          <w:rFonts w:ascii="Times New Roman" w:hAnsi="Times New Roman" w:cs="Times New Roman"/>
          <w:i/>
        </w:rPr>
        <w:t>Operating Cost</w:t>
      </w:r>
      <w:r>
        <w:rPr>
          <w:rFonts w:ascii="Times New Roman" w:hAnsi="Times New Roman" w:cs="Times New Roman"/>
        </w:rPr>
        <w:t>, Keputusan Investasi</w:t>
      </w:r>
    </w:p>
    <w:p w:rsidR="00302021" w:rsidRPr="00302021" w:rsidRDefault="00302021" w:rsidP="00C159F7">
      <w:pPr>
        <w:spacing w:line="240" w:lineRule="auto"/>
        <w:jc w:val="both"/>
        <w:rPr>
          <w:rFonts w:ascii="Times New Roman" w:hAnsi="Times New Roman" w:cs="Times New Roman"/>
          <w:i/>
        </w:rPr>
        <w:sectPr w:rsidR="00302021" w:rsidRPr="00302021" w:rsidSect="00AD2971">
          <w:headerReference w:type="default" r:id="rId8"/>
          <w:pgSz w:w="12240" w:h="15840"/>
          <w:pgMar w:top="1701" w:right="1701" w:bottom="1701" w:left="1701" w:header="720" w:footer="720" w:gutter="0"/>
          <w:cols w:space="720"/>
          <w:docGrid w:linePitch="360"/>
        </w:sectPr>
      </w:pPr>
    </w:p>
    <w:p w:rsidR="0047760B" w:rsidRPr="00AD2971" w:rsidRDefault="00AD2971" w:rsidP="0047760B">
      <w:pPr>
        <w:spacing w:line="240" w:lineRule="auto"/>
        <w:jc w:val="both"/>
        <w:rPr>
          <w:rFonts w:ascii="Times New Roman" w:hAnsi="Times New Roman" w:cs="Times New Roman"/>
          <w:b/>
          <w:sz w:val="24"/>
        </w:rPr>
      </w:pPr>
      <w:r w:rsidRPr="00AD2971">
        <w:rPr>
          <w:rFonts w:ascii="Times New Roman" w:hAnsi="Times New Roman" w:cs="Times New Roman"/>
          <w:b/>
          <w:sz w:val="24"/>
        </w:rPr>
        <w:lastRenderedPageBreak/>
        <w:t>PENDAHULUAN</w:t>
      </w:r>
    </w:p>
    <w:p w:rsidR="0053073F" w:rsidRPr="002B529A" w:rsidRDefault="0040529F" w:rsidP="0047760B">
      <w:pPr>
        <w:spacing w:line="240" w:lineRule="auto"/>
        <w:jc w:val="both"/>
        <w:rPr>
          <w:rFonts w:ascii="Times New Roman" w:hAnsi="Times New Roman" w:cs="Times New Roman"/>
          <w:sz w:val="24"/>
        </w:rPr>
      </w:pPr>
      <w:r>
        <w:rPr>
          <w:rFonts w:ascii="Times New Roman" w:hAnsi="Times New Roman" w:cs="Times New Roman"/>
        </w:rPr>
        <w:tab/>
      </w:r>
      <w:r w:rsidRPr="002B529A">
        <w:rPr>
          <w:rFonts w:ascii="Times New Roman" w:hAnsi="Times New Roman" w:cs="Times New Roman"/>
          <w:sz w:val="24"/>
        </w:rPr>
        <w:t xml:space="preserve">Iklim investasi di Indonesia pada saat ini sedang mengalami peningkatan dengan adanya penambahan penanaman modal. Terbukti menurut Badan Koordinasi Penanaman Modal (BKPM), pada kuartal II tahun 2019, terdapat </w:t>
      </w:r>
      <w:r w:rsidR="00B34EAB" w:rsidRPr="002B529A">
        <w:rPr>
          <w:rFonts w:ascii="Times New Roman" w:hAnsi="Times New Roman" w:cs="Times New Roman"/>
          <w:sz w:val="24"/>
        </w:rPr>
        <w:t xml:space="preserve">sekitar 22.478 proyek baru dengan penanaman modal asing (PMA) US$6.992,3 Juta dan dari penanam modal dalam negeri (PMDN) sekitar Rp.95.633,3 Miliar. Di Bursa Efek Indonesia sendiri, hingga kuartal 3 tahun 2019 terjadi penjualan saham sekitar 2.712.830 juta dengan </w:t>
      </w:r>
      <w:r w:rsidR="0053073F" w:rsidRPr="002B529A">
        <w:rPr>
          <w:rFonts w:ascii="Times New Roman" w:hAnsi="Times New Roman" w:cs="Times New Roman"/>
          <w:sz w:val="24"/>
        </w:rPr>
        <w:t>nilai saham sekitar Rp.1.718.115</w:t>
      </w:r>
      <w:r w:rsidR="00B34EAB" w:rsidRPr="002B529A">
        <w:rPr>
          <w:rFonts w:ascii="Times New Roman" w:hAnsi="Times New Roman" w:cs="Times New Roman"/>
          <w:sz w:val="24"/>
        </w:rPr>
        <w:t xml:space="preserve"> Miliar, itu berarti sekitar </w:t>
      </w:r>
      <w:r w:rsidR="0053073F" w:rsidRPr="002B529A">
        <w:rPr>
          <w:rFonts w:ascii="Times New Roman" w:hAnsi="Times New Roman" w:cs="Times New Roman"/>
          <w:sz w:val="24"/>
        </w:rPr>
        <w:t>Rp.1.718 Triliun investasi masuk ke perusahaan-perusahaan yang ada di Bursa Efek Indonesia. Namun,</w:t>
      </w:r>
      <w:r w:rsidR="00BC7659" w:rsidRPr="002B529A">
        <w:rPr>
          <w:rFonts w:ascii="Times New Roman" w:hAnsi="Times New Roman" w:cs="Times New Roman"/>
          <w:sz w:val="24"/>
        </w:rPr>
        <w:t xml:space="preserve"> </w:t>
      </w:r>
      <w:r w:rsidR="0053073F" w:rsidRPr="002B529A">
        <w:rPr>
          <w:rFonts w:ascii="Times New Roman" w:hAnsi="Times New Roman" w:cs="Times New Roman"/>
          <w:sz w:val="24"/>
        </w:rPr>
        <w:t xml:space="preserve">meskipun penjualan saham meningkat sampai dengan kuartal III 2019, justru penurunan nilai saham jatuh dibanding tahun lalu yang mencapai nilai kumulatif Rp.2.040 Triliun. </w:t>
      </w:r>
      <w:r w:rsidR="00BC7659" w:rsidRPr="002B529A">
        <w:rPr>
          <w:rFonts w:ascii="Times New Roman" w:hAnsi="Times New Roman" w:cs="Times New Roman"/>
          <w:sz w:val="24"/>
        </w:rPr>
        <w:t>Menurut data laporan BEI, hampir semua sektor mengalami fluktuasi baik meningkat maupun menurun. Sektor barang konsumsi mengalami trend negatif atau paling menurun diantara sektor sektor lain, yaitu berdasarkan QoQ mengalami penurunan penjualan sekiat 11,98% dan berdasarkan YTD turun sekitar 14,16%.</w:t>
      </w:r>
    </w:p>
    <w:p w:rsidR="00CD6B54" w:rsidRDefault="00451EC8" w:rsidP="0047760B">
      <w:pPr>
        <w:spacing w:line="240" w:lineRule="auto"/>
        <w:jc w:val="both"/>
        <w:rPr>
          <w:rFonts w:ascii="Times New Roman" w:hAnsi="Times New Roman" w:cs="Times New Roman"/>
        </w:rPr>
      </w:pPr>
      <w:r w:rsidRPr="00886743">
        <w:rPr>
          <w:noProof/>
          <w:sz w:val="10"/>
        </w:rPr>
        <w:drawing>
          <wp:anchor distT="0" distB="0" distL="114300" distR="114300" simplePos="0" relativeHeight="251659264" behindDoc="1" locked="0" layoutInCell="1" allowOverlap="1" wp14:anchorId="109543DF" wp14:editId="49598200">
            <wp:simplePos x="0" y="0"/>
            <wp:positionH relativeFrom="column">
              <wp:posOffset>0</wp:posOffset>
            </wp:positionH>
            <wp:positionV relativeFrom="paragraph">
              <wp:posOffset>890905</wp:posOffset>
            </wp:positionV>
            <wp:extent cx="5914390" cy="3059430"/>
            <wp:effectExtent l="0" t="0" r="10160" b="7620"/>
            <wp:wrapTight wrapText="bothSides">
              <wp:wrapPolygon edited="0">
                <wp:start x="0" y="0"/>
                <wp:lineTo x="0" y="21519"/>
                <wp:lineTo x="21568" y="21519"/>
                <wp:lineTo x="21568" y="0"/>
                <wp:lineTo x="0" y="0"/>
              </wp:wrapPolygon>
            </wp:wrapTight>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BC7659">
        <w:rPr>
          <w:rFonts w:ascii="Times New Roman" w:hAnsi="Times New Roman" w:cs="Times New Roman"/>
        </w:rPr>
        <w:tab/>
      </w:r>
      <w:r w:rsidR="00BC7659" w:rsidRPr="002B529A">
        <w:rPr>
          <w:rFonts w:ascii="Times New Roman" w:hAnsi="Times New Roman" w:cs="Times New Roman"/>
          <w:sz w:val="24"/>
        </w:rPr>
        <w:t>Pada Subsektor Makanan dan Minuman,</w:t>
      </w:r>
      <w:r w:rsidR="00280AA2" w:rsidRPr="002B529A">
        <w:rPr>
          <w:rFonts w:ascii="Times New Roman" w:hAnsi="Times New Roman" w:cs="Times New Roman"/>
          <w:sz w:val="24"/>
        </w:rPr>
        <w:t xml:space="preserve"> pada berita kontan.co.id dikemukakan bahwa kemenperin memproyeksikan sekitar pertumbuhan subsektor sekitar 9%, yang mana ini berbanding terbalik dengan sektor barang konsumsi yang mengalami penurunan investasi, dimana subsektor makanan dan minuman merupakan bagian dari sektor barang konsumsi. </w:t>
      </w:r>
      <w:r w:rsidR="00CD6B54" w:rsidRPr="002B529A">
        <w:rPr>
          <w:rFonts w:ascii="Times New Roman" w:hAnsi="Times New Roman" w:cs="Times New Roman"/>
          <w:sz w:val="24"/>
        </w:rPr>
        <w:t>Berikut disajikan grafik perolehan laba tiap perusahaan makanan dan minuman di Bursa Efek Indonesia</w:t>
      </w:r>
      <w:r w:rsidR="00CD6B54">
        <w:rPr>
          <w:rFonts w:ascii="Times New Roman" w:hAnsi="Times New Roman" w:cs="Times New Roman"/>
        </w:rPr>
        <w:t>,</w:t>
      </w:r>
    </w:p>
    <w:p w:rsidR="007121A8" w:rsidRDefault="007121A8" w:rsidP="007121A8">
      <w:pPr>
        <w:spacing w:after="0" w:line="240" w:lineRule="auto"/>
        <w:jc w:val="both"/>
        <w:rPr>
          <w:rFonts w:ascii="Times New Roman" w:hAnsi="Times New Roman" w:cs="Times New Roman"/>
        </w:rPr>
      </w:pPr>
      <w:r w:rsidRPr="007121A8">
        <w:rPr>
          <w:rFonts w:ascii="Times New Roman" w:hAnsi="Times New Roman" w:cs="Times New Roman"/>
          <w:b/>
        </w:rPr>
        <w:t>Gambar 1.</w:t>
      </w:r>
      <w:r>
        <w:rPr>
          <w:rFonts w:ascii="Times New Roman" w:hAnsi="Times New Roman" w:cs="Times New Roman"/>
          <w:b/>
        </w:rPr>
        <w:t xml:space="preserve"> </w:t>
      </w:r>
      <w:r>
        <w:rPr>
          <w:rFonts w:ascii="Times New Roman" w:hAnsi="Times New Roman" w:cs="Times New Roman"/>
        </w:rPr>
        <w:t>Data Perolehan Laba Perusahaan Subsektor Makanan dan Minuman</w:t>
      </w:r>
    </w:p>
    <w:p w:rsidR="007121A8" w:rsidRPr="009C379E" w:rsidRDefault="007121A8" w:rsidP="007121A8">
      <w:pPr>
        <w:spacing w:after="0" w:line="240" w:lineRule="auto"/>
        <w:jc w:val="both"/>
        <w:rPr>
          <w:rFonts w:ascii="Times New Roman" w:hAnsi="Times New Roman" w:cs="Times New Roman"/>
          <w:b/>
          <w:sz w:val="20"/>
        </w:rPr>
      </w:pPr>
      <w:r w:rsidRPr="009C379E">
        <w:rPr>
          <w:rFonts w:ascii="Times New Roman" w:hAnsi="Times New Roman" w:cs="Times New Roman"/>
          <w:sz w:val="20"/>
        </w:rPr>
        <w:t>Sumber :</w:t>
      </w:r>
      <w:r w:rsidR="00B172D3" w:rsidRPr="009C379E">
        <w:rPr>
          <w:rFonts w:ascii="Times New Roman" w:hAnsi="Times New Roman" w:cs="Times New Roman"/>
          <w:sz w:val="20"/>
        </w:rPr>
        <w:t xml:space="preserve"> </w:t>
      </w:r>
      <w:r w:rsidR="00B172D3" w:rsidRPr="009C379E">
        <w:rPr>
          <w:rFonts w:ascii="Times New Roman" w:eastAsia="Times New Roman" w:hAnsi="Times New Roman" w:cs="Times New Roman"/>
          <w:szCs w:val="24"/>
          <w:lang w:eastAsia="id-ID"/>
        </w:rPr>
        <w:fldChar w:fldCharType="begin" w:fldLock="1"/>
      </w:r>
      <w:r w:rsidR="00B172D3" w:rsidRPr="009C379E">
        <w:rPr>
          <w:rFonts w:ascii="Times New Roman" w:eastAsia="Times New Roman" w:hAnsi="Times New Roman" w:cs="Times New Roman"/>
          <w:szCs w:val="24"/>
          <w:lang w:eastAsia="id-ID"/>
        </w:rPr>
        <w:instrText>ADDIN CSL_CITATION {"citationItems":[{"id":"ITEM-1","itemData":{"author":[{"dropping-particle":"","family":"Bursa Efek Indonesia","given":"","non-dropping-particle":"","parse-names":false,"suffix":""}],"id":"ITEM-1","issued":{"date-parts":[["2019"]]},"title":"IDX Quarterly Statistics","type":"report"},"uris":["http://www.mendeley.com/documents/?uuid=8f012b81-1a84-428b-8696-082ee1ca9618"]}],"mendeley":{"formattedCitation":"(Bursa Efek Indonesia, 2019)","manualFormatting":"Bursa Efek Indonesia,","plainTextFormattedCitation":"(Bursa Efek Indonesia, 2019)","previouslyFormattedCitation":"(Bursa Efek Indonesia, 2019)"},"properties":{"noteIndex":0},"schema":"https://github.com/citation-style-language/schema/raw/master/csl-citation.json"}</w:instrText>
      </w:r>
      <w:r w:rsidR="00B172D3" w:rsidRPr="009C379E">
        <w:rPr>
          <w:rFonts w:ascii="Times New Roman" w:eastAsia="Times New Roman" w:hAnsi="Times New Roman" w:cs="Times New Roman"/>
          <w:szCs w:val="24"/>
          <w:lang w:eastAsia="id-ID"/>
        </w:rPr>
        <w:fldChar w:fldCharType="separate"/>
      </w:r>
      <w:r w:rsidR="00B172D3" w:rsidRPr="009C379E">
        <w:rPr>
          <w:rFonts w:ascii="Times New Roman" w:eastAsia="Times New Roman" w:hAnsi="Times New Roman" w:cs="Times New Roman"/>
          <w:noProof/>
          <w:szCs w:val="24"/>
          <w:lang w:eastAsia="id-ID"/>
        </w:rPr>
        <w:t>Bursa Efek Indonesia,</w:t>
      </w:r>
      <w:r w:rsidR="00B172D3" w:rsidRPr="009C379E">
        <w:rPr>
          <w:rFonts w:ascii="Times New Roman" w:eastAsia="Times New Roman" w:hAnsi="Times New Roman" w:cs="Times New Roman"/>
          <w:szCs w:val="24"/>
          <w:lang w:eastAsia="id-ID"/>
        </w:rPr>
        <w:fldChar w:fldCharType="end"/>
      </w:r>
      <w:r w:rsidR="00B172D3" w:rsidRPr="009C379E">
        <w:rPr>
          <w:rFonts w:ascii="Times New Roman" w:hAnsi="Times New Roman" w:cs="Times New Roman"/>
          <w:sz w:val="20"/>
        </w:rPr>
        <w:t xml:space="preserve"> </w:t>
      </w:r>
      <w:r w:rsidRPr="009C379E">
        <w:rPr>
          <w:rFonts w:ascii="Times New Roman" w:hAnsi="Times New Roman" w:cs="Times New Roman"/>
          <w:sz w:val="20"/>
        </w:rPr>
        <w:t xml:space="preserve"> Data Diolah,2020</w:t>
      </w:r>
      <w:r w:rsidRPr="009C379E">
        <w:rPr>
          <w:rFonts w:ascii="Times New Roman" w:hAnsi="Times New Roman" w:cs="Times New Roman"/>
          <w:b/>
          <w:sz w:val="20"/>
        </w:rPr>
        <w:t xml:space="preserve"> </w:t>
      </w:r>
    </w:p>
    <w:p w:rsidR="00FB354D" w:rsidRPr="002B529A" w:rsidRDefault="00FB354D" w:rsidP="0047760B">
      <w:pPr>
        <w:spacing w:line="240" w:lineRule="auto"/>
        <w:jc w:val="both"/>
        <w:rPr>
          <w:rFonts w:ascii="Times New Roman" w:hAnsi="Times New Roman" w:cs="Times New Roman"/>
          <w:sz w:val="24"/>
          <w:szCs w:val="24"/>
        </w:rPr>
      </w:pPr>
      <w:r>
        <w:rPr>
          <w:rFonts w:ascii="Times New Roman" w:hAnsi="Times New Roman" w:cs="Times New Roman"/>
        </w:rPr>
        <w:tab/>
      </w:r>
      <w:r w:rsidRPr="002B529A">
        <w:rPr>
          <w:rFonts w:ascii="Times New Roman" w:hAnsi="Times New Roman" w:cs="Times New Roman"/>
          <w:sz w:val="24"/>
        </w:rPr>
        <w:t>Dari data grafik diatas, dilihat adanya fluktuasi laba tiap perusahaan, dimana naik turunnya laba perusahaan tersebut dipengaruhi oleh keputusan invest</w:t>
      </w:r>
      <w:r w:rsidR="00BB3544" w:rsidRPr="002B529A">
        <w:rPr>
          <w:rFonts w:ascii="Times New Roman" w:hAnsi="Times New Roman" w:cs="Times New Roman"/>
          <w:sz w:val="24"/>
        </w:rPr>
        <w:t>asi perusahaan, sebab tingkat</w:t>
      </w:r>
      <w:r w:rsidRPr="002B529A">
        <w:rPr>
          <w:rFonts w:ascii="Times New Roman" w:hAnsi="Times New Roman" w:cs="Times New Roman"/>
          <w:sz w:val="24"/>
        </w:rPr>
        <w:t xml:space="preserve"> keberhasilan suatu ma</w:t>
      </w:r>
      <w:r w:rsidR="00BB3544" w:rsidRPr="002B529A">
        <w:rPr>
          <w:rFonts w:ascii="Times New Roman" w:hAnsi="Times New Roman" w:cs="Times New Roman"/>
          <w:sz w:val="24"/>
        </w:rPr>
        <w:t>najemen keuangan dalam membuat</w:t>
      </w:r>
      <w:r w:rsidRPr="002B529A">
        <w:rPr>
          <w:rFonts w:ascii="Times New Roman" w:hAnsi="Times New Roman" w:cs="Times New Roman"/>
          <w:sz w:val="24"/>
        </w:rPr>
        <w:t xml:space="preserve"> keputusan investasi adalah kemampuan memilih aktiva nyata yang diambil alih yang mampu membawa tingkat pengembalian yang tinggi, dalam hal ini tingkat pengembalian tersebut ialah laba perusahaan.</w:t>
      </w:r>
      <w:r w:rsidR="00413678" w:rsidRPr="002B529A">
        <w:rPr>
          <w:rFonts w:ascii="Times New Roman" w:hAnsi="Times New Roman" w:cs="Times New Roman"/>
          <w:sz w:val="24"/>
        </w:rPr>
        <w:t xml:space="preserve"> Pada penelitian Mutiara dan Kartawinata </w:t>
      </w:r>
      <w:r w:rsidR="00413678" w:rsidRPr="002B529A">
        <w:rPr>
          <w:rFonts w:ascii="Times New Roman" w:hAnsi="Times New Roman" w:cs="Times New Roman"/>
          <w:sz w:val="24"/>
          <w:szCs w:val="24"/>
        </w:rPr>
        <w:fldChar w:fldCharType="begin" w:fldLock="1"/>
      </w:r>
      <w:r w:rsidR="009A7750" w:rsidRPr="002B529A">
        <w:rPr>
          <w:rFonts w:ascii="Times New Roman" w:hAnsi="Times New Roman" w:cs="Times New Roman"/>
          <w:sz w:val="24"/>
          <w:szCs w:val="24"/>
        </w:rPr>
        <w:instrText>ADDIN CSL_CITATION {"citationItems":[{"id":"ITEM-1","itemData":{"author":[{"dropping-particle":"","family":"Mutiara","given":"Nur Adhini","non-dropping-particle":"","parse-names":false,"suffix":""},{"dropping-particle":"","family":"Kartawinata","given":"Budi Rustandi","non-dropping-particle":"","parse-names":false,"suffix":""}],"container-title":"Jurnal FKB","id":"ITEM-1","issue":"2013","issued":{"date-parts":[["2015"]]},"page":"1-9","title":"Pengaruh Capital Expenditure Terhadap Tingkat Laba ( Pada Perusahaan Jasa Telekomunikasi Yang Terdaftar Di Bursa Efek Indonesia Periode 2009-2013 )","type":"article-journal"},"uris":["http://www.mendeley.com/documents/?uuid=e4060f63-b621-4ac2-9ac4-ef78dffc9b88"]}],"mendeley":{"formattedCitation":"(Mutiara &amp; Kartawinata, 2015)","manualFormatting":"(2015)","plainTextFormattedCitation":"(Mutiara &amp; Kartawinata, 2015)","previouslyFormattedCitation":"(Mutiara &amp; Kartawinata, 2015)"},"properties":{"noteIndex":0},"schema":"https://github.com/citation-style-language/schema/raw/master/csl-citation.json"}</w:instrText>
      </w:r>
      <w:r w:rsidR="00413678" w:rsidRPr="002B529A">
        <w:rPr>
          <w:rFonts w:ascii="Times New Roman" w:hAnsi="Times New Roman" w:cs="Times New Roman"/>
          <w:sz w:val="24"/>
          <w:szCs w:val="24"/>
        </w:rPr>
        <w:fldChar w:fldCharType="separate"/>
      </w:r>
      <w:r w:rsidR="00413678" w:rsidRPr="002B529A">
        <w:rPr>
          <w:rFonts w:ascii="Times New Roman" w:hAnsi="Times New Roman" w:cs="Times New Roman"/>
          <w:noProof/>
          <w:sz w:val="24"/>
          <w:szCs w:val="24"/>
        </w:rPr>
        <w:t>(2015)</w:t>
      </w:r>
      <w:r w:rsidR="00413678" w:rsidRPr="002B529A">
        <w:rPr>
          <w:rFonts w:ascii="Times New Roman" w:hAnsi="Times New Roman" w:cs="Times New Roman"/>
          <w:sz w:val="24"/>
          <w:szCs w:val="24"/>
        </w:rPr>
        <w:fldChar w:fldCharType="end"/>
      </w:r>
      <w:r w:rsidR="00413678" w:rsidRPr="002B529A">
        <w:rPr>
          <w:rFonts w:ascii="Times New Roman" w:hAnsi="Times New Roman" w:cs="Times New Roman"/>
          <w:sz w:val="24"/>
          <w:szCs w:val="24"/>
        </w:rPr>
        <w:t xml:space="preserve">, dilihat adanya pengaruh dari </w:t>
      </w:r>
      <w:r w:rsidR="00413678" w:rsidRPr="002B529A">
        <w:rPr>
          <w:rFonts w:ascii="Times New Roman" w:hAnsi="Times New Roman" w:cs="Times New Roman"/>
          <w:i/>
          <w:sz w:val="24"/>
          <w:szCs w:val="24"/>
        </w:rPr>
        <w:t xml:space="preserve">capital expenditure </w:t>
      </w:r>
      <w:r w:rsidR="00413678" w:rsidRPr="002B529A">
        <w:rPr>
          <w:rFonts w:ascii="Times New Roman" w:hAnsi="Times New Roman" w:cs="Times New Roman"/>
          <w:sz w:val="24"/>
          <w:szCs w:val="24"/>
        </w:rPr>
        <w:t xml:space="preserve">yang signifikan terhadap </w:t>
      </w:r>
      <w:r w:rsidR="00413678" w:rsidRPr="002B529A">
        <w:rPr>
          <w:rFonts w:ascii="Times New Roman" w:hAnsi="Times New Roman" w:cs="Times New Roman"/>
          <w:sz w:val="24"/>
          <w:szCs w:val="24"/>
        </w:rPr>
        <w:lastRenderedPageBreak/>
        <w:t xml:space="preserve">tingkat laba yaitu </w:t>
      </w:r>
      <w:r w:rsidR="002136E8" w:rsidRPr="002B529A">
        <w:rPr>
          <w:rFonts w:ascii="Times New Roman" w:hAnsi="Times New Roman" w:cs="Times New Roman"/>
          <w:sz w:val="24"/>
          <w:szCs w:val="24"/>
        </w:rPr>
        <w:t xml:space="preserve">sebesar 86,5%, pada penelitian Fitri </w:t>
      </w:r>
      <w:r w:rsidR="002136E8" w:rsidRPr="002B529A">
        <w:rPr>
          <w:rFonts w:ascii="Times New Roman" w:hAnsi="Times New Roman" w:cs="Times New Roman"/>
          <w:sz w:val="24"/>
          <w:szCs w:val="24"/>
        </w:rPr>
        <w:fldChar w:fldCharType="begin" w:fldLock="1"/>
      </w:r>
      <w:r w:rsidR="002136E8" w:rsidRPr="002B529A">
        <w:rPr>
          <w:rFonts w:ascii="Times New Roman" w:hAnsi="Times New Roman" w:cs="Times New Roman"/>
          <w:sz w:val="24"/>
          <w:szCs w:val="24"/>
        </w:rPr>
        <w:instrText>ADDIN CSL_CITATION {"citationItems":[{"id":"ITEM-1","itemData":{"author":[{"dropping-particle":"","family":"Fitri","given":"Isa Nur","non-dropping-particle":"","parse-names":false,"suffix":""}],"container-title":"jurnal unesa","id":"ITEM-1","issued":{"date-parts":[["2014"]]},"page":"1-19","title":"Analisis Pengaruh Tingkat Kenaikan Penggunaan Capital Expenditure Terhadap Kinerja Perusahaan (Studi Empiris Pada Perusahaan Manufaktur Yang Terdaftar Di Bursa Efek Indonesia)","type":"article-journal"},"uris":["http://www.mendeley.com/documents/?uuid=5e21c660-53be-4c84-89b5-048f6c97d6e6"]}],"mendeley":{"formattedCitation":"(Fitri, 2014)","manualFormatting":"(2014)","plainTextFormattedCitation":"(Fitri, 2014)","previouslyFormattedCitation":"(Fitri, 2014)"},"properties":{"noteIndex":0},"schema":"https://github.com/citation-style-language/schema/raw/master/csl-citation.json"}</w:instrText>
      </w:r>
      <w:r w:rsidR="002136E8" w:rsidRPr="002B529A">
        <w:rPr>
          <w:rFonts w:ascii="Times New Roman" w:hAnsi="Times New Roman" w:cs="Times New Roman"/>
          <w:sz w:val="24"/>
          <w:szCs w:val="24"/>
        </w:rPr>
        <w:fldChar w:fldCharType="separate"/>
      </w:r>
      <w:r w:rsidR="002136E8" w:rsidRPr="002B529A">
        <w:rPr>
          <w:rFonts w:ascii="Times New Roman" w:hAnsi="Times New Roman" w:cs="Times New Roman"/>
          <w:noProof/>
          <w:sz w:val="24"/>
          <w:szCs w:val="24"/>
        </w:rPr>
        <w:t>(2014)</w:t>
      </w:r>
      <w:r w:rsidR="002136E8" w:rsidRPr="002B529A">
        <w:rPr>
          <w:rFonts w:ascii="Times New Roman" w:hAnsi="Times New Roman" w:cs="Times New Roman"/>
          <w:sz w:val="24"/>
          <w:szCs w:val="24"/>
        </w:rPr>
        <w:fldChar w:fldCharType="end"/>
      </w:r>
      <w:r w:rsidR="002136E8" w:rsidRPr="002B529A">
        <w:rPr>
          <w:rFonts w:ascii="Times New Roman" w:hAnsi="Times New Roman" w:cs="Times New Roman"/>
          <w:sz w:val="24"/>
          <w:szCs w:val="24"/>
        </w:rPr>
        <w:t xml:space="preserve"> bahwa </w:t>
      </w:r>
      <w:r w:rsidR="002136E8" w:rsidRPr="002B529A">
        <w:rPr>
          <w:rFonts w:ascii="Times New Roman" w:hAnsi="Times New Roman" w:cs="Times New Roman"/>
          <w:i/>
          <w:sz w:val="24"/>
          <w:szCs w:val="24"/>
        </w:rPr>
        <w:t xml:space="preserve">capital expenditure </w:t>
      </w:r>
      <w:r w:rsidR="002136E8" w:rsidRPr="002B529A">
        <w:rPr>
          <w:rFonts w:ascii="Times New Roman" w:hAnsi="Times New Roman" w:cs="Times New Roman"/>
          <w:sz w:val="24"/>
          <w:szCs w:val="24"/>
        </w:rPr>
        <w:t>mempunyai hubungan positif dengan pengembalian aset</w:t>
      </w:r>
      <w:r w:rsidR="00872836" w:rsidRPr="002B529A">
        <w:rPr>
          <w:rFonts w:ascii="Times New Roman" w:hAnsi="Times New Roman" w:cs="Times New Roman"/>
          <w:sz w:val="24"/>
          <w:szCs w:val="24"/>
        </w:rPr>
        <w:t xml:space="preserve">, lalu pada penelitian Liao </w:t>
      </w:r>
      <w:r w:rsidR="00872836" w:rsidRPr="002B529A">
        <w:rPr>
          <w:rFonts w:ascii="Times New Roman" w:hAnsi="Times New Roman" w:cs="Times New Roman"/>
          <w:i/>
          <w:sz w:val="24"/>
          <w:szCs w:val="24"/>
        </w:rPr>
        <w:t>et al</w:t>
      </w:r>
      <w:r w:rsidR="00872836" w:rsidRPr="002B529A">
        <w:rPr>
          <w:rFonts w:ascii="Times New Roman" w:hAnsi="Times New Roman" w:cs="Times New Roman"/>
          <w:sz w:val="24"/>
          <w:szCs w:val="24"/>
        </w:rPr>
        <w:t xml:space="preserve">. </w:t>
      </w:r>
      <w:r w:rsidR="00872836" w:rsidRPr="002B529A">
        <w:rPr>
          <w:rFonts w:ascii="Times New Roman" w:hAnsi="Times New Roman" w:cs="Times New Roman"/>
          <w:sz w:val="24"/>
          <w:szCs w:val="24"/>
        </w:rPr>
        <w:fldChar w:fldCharType="begin" w:fldLock="1"/>
      </w:r>
      <w:r w:rsidR="00872836" w:rsidRPr="002B529A">
        <w:rPr>
          <w:rFonts w:ascii="Times New Roman" w:hAnsi="Times New Roman" w:cs="Times New Roman"/>
          <w:sz w:val="24"/>
          <w:szCs w:val="24"/>
        </w:rPr>
        <w:instrText xml:space="preserve">ADDIN CSL_CITATION {"citationItems":[{"id":"ITEM-1","itemData":{"DOI":"10.1016/j.jbusres.2015.12.023","ISSN":"0148-2963","author":[{"dropping-particle":"","family":"Liao","given":"Li-kai","non-dropping-particle":"","parse-names":false,"suffix":""},{"dropping-particle":"","family":"Lin","given":"Yi-mien","non-dropping-particle":"","parse-names":false,"suffix":""},{"dropping-particle":"","family":"Lin","given":"Tsung-wen","non-dropping-particle":"","parse-names":false,"suffix":""}],"container-title":"Journal of Business Research","id":"ITEM-1","issued":{"date-parts":[["2015"]]},"publisher":"Elsevier Inc.","title":"Non- fi nancial performance in product market and capital expenditure </w:instrText>
      </w:r>
      <w:r w:rsidR="00872836" w:rsidRPr="002B529A">
        <w:rPr>
          <w:rFonts w:ascii="Segoe UI Symbol" w:hAnsi="Segoe UI Symbol" w:cs="Segoe UI Symbol"/>
          <w:sz w:val="24"/>
          <w:szCs w:val="24"/>
        </w:rPr>
        <w:instrText>☆</w:instrText>
      </w:r>
      <w:r w:rsidR="00872836" w:rsidRPr="002B529A">
        <w:rPr>
          <w:rFonts w:ascii="Times New Roman" w:hAnsi="Times New Roman" w:cs="Times New Roman"/>
          <w:sz w:val="24"/>
          <w:szCs w:val="24"/>
        </w:rPr>
        <w:instrText>","type":"article-journal"},"uris":["http://www.mendeley.com/documents/?uuid=5f52376b-71a1-496a-a789-5c9b7fcad5c4"]}],"mendeley":{"formattedCitation":"(Liao, Lin, &amp; Lin, 2015)","manualFormatting":"(2015)","plainTextFormattedCitation":"(Liao, Lin, &amp; Lin, 2015)","previouslyFormattedCitation":"(Liao, Lin, &amp; Lin, 2015)"},"properties":{"noteIndex":0},"schema":"https://github.com/citation-style-language/schema/raw/master/csl-citation.json"}</w:instrText>
      </w:r>
      <w:r w:rsidR="00872836" w:rsidRPr="002B529A">
        <w:rPr>
          <w:rFonts w:ascii="Times New Roman" w:hAnsi="Times New Roman" w:cs="Times New Roman"/>
          <w:sz w:val="24"/>
          <w:szCs w:val="24"/>
        </w:rPr>
        <w:fldChar w:fldCharType="separate"/>
      </w:r>
      <w:r w:rsidR="00872836" w:rsidRPr="002B529A">
        <w:rPr>
          <w:rFonts w:ascii="Times New Roman" w:hAnsi="Times New Roman" w:cs="Times New Roman"/>
          <w:noProof/>
          <w:sz w:val="24"/>
          <w:szCs w:val="24"/>
        </w:rPr>
        <w:t>(2015)</w:t>
      </w:r>
      <w:r w:rsidR="00872836" w:rsidRPr="002B529A">
        <w:rPr>
          <w:rFonts w:ascii="Times New Roman" w:hAnsi="Times New Roman" w:cs="Times New Roman"/>
          <w:sz w:val="24"/>
          <w:szCs w:val="24"/>
        </w:rPr>
        <w:fldChar w:fldCharType="end"/>
      </w:r>
      <w:r w:rsidR="00872836" w:rsidRPr="002B529A">
        <w:rPr>
          <w:rFonts w:ascii="Times New Roman" w:hAnsi="Times New Roman" w:cs="Times New Roman"/>
          <w:sz w:val="24"/>
          <w:szCs w:val="24"/>
        </w:rPr>
        <w:t xml:space="preserve"> adanya pengaruh positif dari </w:t>
      </w:r>
      <w:r w:rsidR="00872836" w:rsidRPr="002B529A">
        <w:rPr>
          <w:rFonts w:ascii="Times New Roman" w:hAnsi="Times New Roman" w:cs="Times New Roman"/>
          <w:i/>
          <w:sz w:val="24"/>
          <w:szCs w:val="24"/>
        </w:rPr>
        <w:t>capital expenditure</w:t>
      </w:r>
      <w:r w:rsidR="00872836" w:rsidRPr="002B529A">
        <w:rPr>
          <w:rFonts w:ascii="Times New Roman" w:hAnsi="Times New Roman" w:cs="Times New Roman"/>
          <w:sz w:val="24"/>
          <w:szCs w:val="24"/>
        </w:rPr>
        <w:t xml:space="preserve"> dan </w:t>
      </w:r>
      <w:r w:rsidR="00872836" w:rsidRPr="002B529A">
        <w:rPr>
          <w:rFonts w:ascii="Times New Roman" w:hAnsi="Times New Roman" w:cs="Times New Roman"/>
          <w:i/>
          <w:sz w:val="24"/>
          <w:szCs w:val="24"/>
        </w:rPr>
        <w:t>product market share</w:t>
      </w:r>
      <w:r w:rsidR="002136E8" w:rsidRPr="002B529A">
        <w:rPr>
          <w:rFonts w:ascii="Times New Roman" w:hAnsi="Times New Roman" w:cs="Times New Roman"/>
          <w:sz w:val="24"/>
          <w:szCs w:val="24"/>
        </w:rPr>
        <w:t>.</w:t>
      </w:r>
      <w:r w:rsidR="00413678" w:rsidRPr="002B529A">
        <w:rPr>
          <w:rFonts w:ascii="Times New Roman" w:hAnsi="Times New Roman" w:cs="Times New Roman"/>
          <w:sz w:val="24"/>
          <w:szCs w:val="24"/>
        </w:rPr>
        <w:t xml:space="preserve"> Pada penelitian Barus </w:t>
      </w:r>
      <w:r w:rsidR="00413678" w:rsidRPr="002B529A">
        <w:rPr>
          <w:rFonts w:ascii="Times New Roman" w:hAnsi="Times New Roman" w:cs="Times New Roman"/>
          <w:i/>
          <w:sz w:val="24"/>
          <w:szCs w:val="24"/>
        </w:rPr>
        <w:t xml:space="preserve">et al. </w:t>
      </w:r>
      <w:r w:rsidR="00413678" w:rsidRPr="002B529A">
        <w:rPr>
          <w:rFonts w:ascii="Times New Roman" w:hAnsi="Times New Roman" w:cs="Times New Roman"/>
          <w:sz w:val="24"/>
          <w:szCs w:val="24"/>
        </w:rPr>
        <w:t xml:space="preserve">(2016) menyatakan adanya pengaruh yang signifikan dari </w:t>
      </w:r>
      <w:r w:rsidR="00413678" w:rsidRPr="002B529A">
        <w:rPr>
          <w:rFonts w:ascii="Times New Roman" w:hAnsi="Times New Roman" w:cs="Times New Roman"/>
          <w:i/>
          <w:sz w:val="24"/>
          <w:szCs w:val="24"/>
        </w:rPr>
        <w:t>operating cost</w:t>
      </w:r>
      <w:r w:rsidR="00413678" w:rsidRPr="002B529A">
        <w:rPr>
          <w:rFonts w:ascii="Times New Roman" w:hAnsi="Times New Roman" w:cs="Times New Roman"/>
          <w:sz w:val="24"/>
          <w:szCs w:val="24"/>
        </w:rPr>
        <w:t xml:space="preserve"> atau beban operasional yang signifikan terhadap laba bersih</w:t>
      </w:r>
      <w:r w:rsidR="00FD1D95" w:rsidRPr="002B529A">
        <w:rPr>
          <w:rFonts w:ascii="Times New Roman" w:hAnsi="Times New Roman" w:cs="Times New Roman"/>
          <w:sz w:val="24"/>
          <w:szCs w:val="24"/>
        </w:rPr>
        <w:t xml:space="preserve">, dalam penelitian Marliana dan Fitri </w:t>
      </w:r>
      <w:r w:rsidR="009A7750" w:rsidRPr="002B529A">
        <w:rPr>
          <w:rFonts w:ascii="Times New Roman" w:hAnsi="Times New Roman" w:cs="Times New Roman"/>
          <w:sz w:val="24"/>
          <w:szCs w:val="24"/>
        </w:rPr>
        <w:fldChar w:fldCharType="begin" w:fldLock="1"/>
      </w:r>
      <w:r w:rsidR="002136E8" w:rsidRPr="002B529A">
        <w:rPr>
          <w:rFonts w:ascii="Times New Roman" w:hAnsi="Times New Roman" w:cs="Times New Roman"/>
          <w:sz w:val="24"/>
          <w:szCs w:val="24"/>
        </w:rPr>
        <w:instrText>ADDIN CSL_CITATION {"citationItems":[{"id":"ITEM-1","itemData":{"author":[{"dropping-particle":"","family":"TA","given":"Cut Marliana","non-dropping-particle":"","parse-names":false,"suffix":""},{"dropping-particle":"","family":"Fitri","given":"Meutia","non-dropping-particle":"","parse-names":false,"suffix":""}],"container-title":"Jurnal Ilmiah Mahasiswa Ekonomi Akuntansi (JIMEKA)","id":"ITEM-1","issue":"1","issued":{"date-parts":[["2016"]]},"title":"PENGARUH BIAYA OPERASIONAL , DANA PIHAK KETIGA DAN NON PERFORMING FINANCE TERHADAP PERTUMBUHAN LABA PADA PERBANKAN SYARIAH DI INDONESIA","type":"article-journal","volume":"1"},"uris":["http://www.mendeley.com/documents/?uuid=d49b6518-44ad-4b6f-9893-bf3ef4398a1e"]}],"mendeley":{"formattedCitation":"(TA &amp; Fitri, 2016)","manualFormatting":"(2016)","plainTextFormattedCitation":"(TA &amp; Fitri, 2016)","previouslyFormattedCitation":"(TA &amp; Fitri, 2016)"},"properties":{"noteIndex":0},"schema":"https://github.com/citation-style-language/schema/raw/master/csl-citation.json"}</w:instrText>
      </w:r>
      <w:r w:rsidR="009A7750" w:rsidRPr="002B529A">
        <w:rPr>
          <w:rFonts w:ascii="Times New Roman" w:hAnsi="Times New Roman" w:cs="Times New Roman"/>
          <w:sz w:val="24"/>
          <w:szCs w:val="24"/>
        </w:rPr>
        <w:fldChar w:fldCharType="separate"/>
      </w:r>
      <w:r w:rsidR="009A7750" w:rsidRPr="002B529A">
        <w:rPr>
          <w:rFonts w:ascii="Times New Roman" w:hAnsi="Times New Roman" w:cs="Times New Roman"/>
          <w:noProof/>
          <w:sz w:val="24"/>
          <w:szCs w:val="24"/>
        </w:rPr>
        <w:t>(2016)</w:t>
      </w:r>
      <w:r w:rsidR="009A7750" w:rsidRPr="002B529A">
        <w:rPr>
          <w:rFonts w:ascii="Times New Roman" w:hAnsi="Times New Roman" w:cs="Times New Roman"/>
          <w:sz w:val="24"/>
          <w:szCs w:val="24"/>
        </w:rPr>
        <w:fldChar w:fldCharType="end"/>
      </w:r>
      <w:r w:rsidR="009A7750" w:rsidRPr="002B529A">
        <w:rPr>
          <w:rFonts w:ascii="Times New Roman" w:hAnsi="Times New Roman" w:cs="Times New Roman"/>
          <w:sz w:val="24"/>
          <w:szCs w:val="24"/>
        </w:rPr>
        <w:t xml:space="preserve"> </w:t>
      </w:r>
      <w:r w:rsidR="002136E8" w:rsidRPr="002B529A">
        <w:rPr>
          <w:rFonts w:ascii="Times New Roman" w:hAnsi="Times New Roman" w:cs="Times New Roman"/>
          <w:sz w:val="24"/>
          <w:szCs w:val="24"/>
        </w:rPr>
        <w:t xml:space="preserve">juga </w:t>
      </w:r>
      <w:r w:rsidR="009A7750" w:rsidRPr="002B529A">
        <w:rPr>
          <w:rFonts w:ascii="Times New Roman" w:hAnsi="Times New Roman" w:cs="Times New Roman"/>
          <w:sz w:val="24"/>
          <w:szCs w:val="24"/>
        </w:rPr>
        <w:t>menyatakan bahwa biaya operasional berpengaruh terhadap pertumbuhan laba</w:t>
      </w:r>
      <w:r w:rsidR="00413678" w:rsidRPr="002B529A">
        <w:rPr>
          <w:rFonts w:ascii="Times New Roman" w:hAnsi="Times New Roman" w:cs="Times New Roman"/>
          <w:sz w:val="24"/>
          <w:szCs w:val="24"/>
        </w:rPr>
        <w:t>.</w:t>
      </w:r>
      <w:r w:rsidRPr="002B529A">
        <w:rPr>
          <w:rFonts w:ascii="Times New Roman" w:hAnsi="Times New Roman" w:cs="Times New Roman"/>
          <w:sz w:val="24"/>
        </w:rPr>
        <w:t xml:space="preserve"> Investasi yang dilakukan oleh perusahaan tak lepas dari dikeluarkannya pengeluaran modal yang besar untuk keberlangsungan produksi perusahaan, serta dilakukannya investasi juga diduga untuk menekan biaya operasional (</w:t>
      </w:r>
      <w:r w:rsidRPr="002B529A">
        <w:rPr>
          <w:rFonts w:ascii="Times New Roman" w:hAnsi="Times New Roman" w:cs="Times New Roman"/>
          <w:i/>
          <w:sz w:val="24"/>
        </w:rPr>
        <w:t>operating cost</w:t>
      </w:r>
      <w:r w:rsidRPr="002B529A">
        <w:rPr>
          <w:rFonts w:ascii="Times New Roman" w:hAnsi="Times New Roman" w:cs="Times New Roman"/>
          <w:sz w:val="24"/>
        </w:rPr>
        <w:t>) yang mana semakin besar volume produksi bisa jadi biaya operasi pun semakin tinggi.</w:t>
      </w:r>
    </w:p>
    <w:p w:rsidR="00FB354D" w:rsidRDefault="00FB354D" w:rsidP="0047760B">
      <w:pPr>
        <w:spacing w:line="240" w:lineRule="auto"/>
        <w:jc w:val="both"/>
        <w:rPr>
          <w:rFonts w:ascii="Times New Roman" w:hAnsi="Times New Roman" w:cs="Times New Roman"/>
        </w:rPr>
      </w:pPr>
      <w:r w:rsidRPr="002B529A">
        <w:rPr>
          <w:rFonts w:ascii="Times New Roman" w:hAnsi="Times New Roman" w:cs="Times New Roman"/>
          <w:sz w:val="24"/>
        </w:rPr>
        <w:tab/>
        <w:t xml:space="preserve">Tujuan dari penelitian ini ialah untuk mengetahui faktor-faktor apa saja yang dapat mempengaruhi perusahaan melakukan investasi, diduga </w:t>
      </w:r>
      <w:r w:rsidR="00D20188" w:rsidRPr="002B529A">
        <w:rPr>
          <w:rFonts w:ascii="Times New Roman" w:hAnsi="Times New Roman" w:cs="Times New Roman"/>
          <w:sz w:val="24"/>
        </w:rPr>
        <w:t>naik turunnya investasi yang dilakukan oleh perusahaan dikarenakan pengeluaran modal (</w:t>
      </w:r>
      <w:r w:rsidR="00D20188" w:rsidRPr="002B529A">
        <w:rPr>
          <w:rFonts w:ascii="Times New Roman" w:hAnsi="Times New Roman" w:cs="Times New Roman"/>
          <w:i/>
          <w:sz w:val="24"/>
        </w:rPr>
        <w:t>capital expenditure</w:t>
      </w:r>
      <w:r w:rsidR="00D20188" w:rsidRPr="002B529A">
        <w:rPr>
          <w:rFonts w:ascii="Times New Roman" w:hAnsi="Times New Roman" w:cs="Times New Roman"/>
          <w:sz w:val="24"/>
        </w:rPr>
        <w:t>) dan biaya operasional (</w:t>
      </w:r>
      <w:r w:rsidR="00D20188" w:rsidRPr="002B529A">
        <w:rPr>
          <w:rFonts w:ascii="Times New Roman" w:hAnsi="Times New Roman" w:cs="Times New Roman"/>
          <w:i/>
          <w:sz w:val="24"/>
        </w:rPr>
        <w:t>operating cost</w:t>
      </w:r>
      <w:r w:rsidR="00D20188" w:rsidRPr="002B529A">
        <w:rPr>
          <w:rFonts w:ascii="Times New Roman" w:hAnsi="Times New Roman" w:cs="Times New Roman"/>
          <w:sz w:val="24"/>
        </w:rPr>
        <w:t>).</w:t>
      </w:r>
    </w:p>
    <w:p w:rsidR="00D20188" w:rsidRPr="00AD2971" w:rsidRDefault="00AD2971" w:rsidP="00316992">
      <w:pPr>
        <w:spacing w:after="0" w:line="240" w:lineRule="auto"/>
        <w:jc w:val="both"/>
        <w:rPr>
          <w:rFonts w:ascii="Times New Roman" w:hAnsi="Times New Roman" w:cs="Times New Roman"/>
          <w:b/>
          <w:sz w:val="24"/>
        </w:rPr>
      </w:pPr>
      <w:r w:rsidRPr="00AD2971">
        <w:rPr>
          <w:rFonts w:ascii="Times New Roman" w:hAnsi="Times New Roman" w:cs="Times New Roman"/>
          <w:b/>
          <w:sz w:val="24"/>
        </w:rPr>
        <w:t>TINJAUAN PUSTAKA</w:t>
      </w:r>
    </w:p>
    <w:p w:rsidR="00D20188" w:rsidRPr="0043739C" w:rsidRDefault="00D20188" w:rsidP="00316992">
      <w:pPr>
        <w:spacing w:after="0" w:line="240" w:lineRule="auto"/>
        <w:jc w:val="both"/>
        <w:rPr>
          <w:rFonts w:ascii="Times New Roman" w:hAnsi="Times New Roman" w:cs="Times New Roman"/>
          <w:b/>
          <w:sz w:val="24"/>
        </w:rPr>
      </w:pPr>
      <w:r w:rsidRPr="0043739C">
        <w:rPr>
          <w:rFonts w:ascii="Times New Roman" w:hAnsi="Times New Roman" w:cs="Times New Roman"/>
          <w:b/>
          <w:sz w:val="24"/>
        </w:rPr>
        <w:t>Manajemen Keuangan</w:t>
      </w:r>
    </w:p>
    <w:p w:rsidR="00316992" w:rsidRPr="002B529A" w:rsidRDefault="00D20188" w:rsidP="00316992">
      <w:pPr>
        <w:spacing w:after="0" w:line="240" w:lineRule="auto"/>
        <w:ind w:firstLine="567"/>
        <w:jc w:val="both"/>
        <w:rPr>
          <w:rFonts w:ascii="Times New Roman" w:eastAsia="Times New Roman" w:hAnsi="Times New Roman" w:cs="Times New Roman"/>
          <w:sz w:val="24"/>
          <w:szCs w:val="24"/>
          <w:lang w:eastAsia="id-ID"/>
        </w:rPr>
      </w:pPr>
      <w:r w:rsidRPr="002B529A">
        <w:rPr>
          <w:rFonts w:ascii="Times New Roman" w:eastAsia="Times New Roman" w:hAnsi="Times New Roman" w:cs="Times New Roman"/>
          <w:sz w:val="24"/>
          <w:szCs w:val="24"/>
          <w:lang w:eastAsia="id-ID"/>
        </w:rPr>
        <w:t xml:space="preserve">Menurut Irham Fahmi </w:t>
      </w:r>
      <w:r w:rsidRPr="002B529A">
        <w:rPr>
          <w:rFonts w:ascii="Times New Roman" w:eastAsia="Times New Roman" w:hAnsi="Times New Roman" w:cs="Times New Roman"/>
          <w:sz w:val="24"/>
          <w:szCs w:val="24"/>
          <w:lang w:eastAsia="id-ID"/>
        </w:rPr>
        <w:fldChar w:fldCharType="begin" w:fldLock="1"/>
      </w:r>
      <w:r w:rsidRPr="002B529A">
        <w:rPr>
          <w:rFonts w:ascii="Times New Roman" w:eastAsia="Times New Roman" w:hAnsi="Times New Roman" w:cs="Times New Roman"/>
          <w:sz w:val="24"/>
          <w:szCs w:val="24"/>
          <w:lang w:eastAsia="id-ID"/>
        </w:rPr>
        <w:instrText>ADDIN CSL_CITATION {"citationItems":[{"id":"ITEM-1","itemData":{"author":[{"dropping-particle":"","family":"Fahmi","given":"Irham","non-dropping-particle":"","parse-names":false,"suffix":""}],"edition":"6","editor":[{"dropping-particle":"","family":"Djalil","given":"Muslim A","non-dropping-particle":"","parse-names":false,"suffix":""}],"id":"ITEM-1","issued":{"date-parts":[["2018"]]},"number-of-pages":"452","publisher":"Alfabeta","publisher-place":"Bandung","title":"Pengantar Manajemen Keuangan Teori dan Soal Jawab","type":"book"},"uris":["http://www.mendeley.com/documents/?uuid=0dc4929f-91ed-4611-a672-e8f995c056d1"]}],"mendeley":{"formattedCitation":"(Fahmi, 2018)","manualFormatting":"(2018:2)","plainTextFormattedCitation":"(Fahmi, 2018)","previouslyFormattedCitation":"(Fahmi, 2018)"},"properties":{"noteIndex":0},"schema":"https://github.com/citation-style-language/schema/raw/master/csl-citation.json"}</w:instrText>
      </w:r>
      <w:r w:rsidRPr="002B529A">
        <w:rPr>
          <w:rFonts w:ascii="Times New Roman" w:eastAsia="Times New Roman" w:hAnsi="Times New Roman" w:cs="Times New Roman"/>
          <w:sz w:val="24"/>
          <w:szCs w:val="24"/>
          <w:lang w:eastAsia="id-ID"/>
        </w:rPr>
        <w:fldChar w:fldCharType="separate"/>
      </w:r>
      <w:r w:rsidRPr="002B529A">
        <w:rPr>
          <w:rFonts w:ascii="Times New Roman" w:eastAsia="Times New Roman" w:hAnsi="Times New Roman" w:cs="Times New Roman"/>
          <w:noProof/>
          <w:sz w:val="24"/>
          <w:szCs w:val="24"/>
          <w:lang w:eastAsia="id-ID"/>
        </w:rPr>
        <w:t>(2018:2)</w:t>
      </w:r>
      <w:r w:rsidRPr="002B529A">
        <w:rPr>
          <w:rFonts w:ascii="Times New Roman" w:eastAsia="Times New Roman" w:hAnsi="Times New Roman" w:cs="Times New Roman"/>
          <w:sz w:val="24"/>
          <w:szCs w:val="24"/>
          <w:lang w:eastAsia="id-ID"/>
        </w:rPr>
        <w:fldChar w:fldCharType="end"/>
      </w:r>
      <w:r w:rsidRPr="002B529A">
        <w:rPr>
          <w:rFonts w:ascii="Times New Roman" w:eastAsia="Times New Roman" w:hAnsi="Times New Roman" w:cs="Times New Roman"/>
          <w:sz w:val="24"/>
          <w:szCs w:val="24"/>
          <w:lang w:eastAsia="id-ID"/>
        </w:rPr>
        <w:t>, Mengemukakan bahwa:</w:t>
      </w:r>
      <w:r w:rsidR="00316992" w:rsidRPr="002B529A">
        <w:rPr>
          <w:rFonts w:ascii="Times New Roman" w:eastAsia="Times New Roman" w:hAnsi="Times New Roman" w:cs="Times New Roman"/>
          <w:sz w:val="24"/>
          <w:szCs w:val="24"/>
          <w:lang w:eastAsia="id-ID"/>
        </w:rPr>
        <w:t xml:space="preserve"> </w:t>
      </w:r>
    </w:p>
    <w:p w:rsidR="00D20188" w:rsidRPr="002B529A" w:rsidRDefault="00D20188" w:rsidP="00316992">
      <w:pPr>
        <w:spacing w:after="0" w:line="240" w:lineRule="auto"/>
        <w:ind w:firstLine="567"/>
        <w:jc w:val="both"/>
        <w:rPr>
          <w:rFonts w:ascii="Times New Roman" w:eastAsia="Times New Roman" w:hAnsi="Times New Roman" w:cs="Times New Roman"/>
          <w:sz w:val="24"/>
          <w:szCs w:val="24"/>
          <w:lang w:eastAsia="id-ID"/>
        </w:rPr>
      </w:pPr>
      <w:r w:rsidRPr="002B529A">
        <w:rPr>
          <w:rFonts w:ascii="Times New Roman" w:eastAsia="Times New Roman" w:hAnsi="Times New Roman" w:cs="Times New Roman"/>
          <w:sz w:val="24"/>
          <w:szCs w:val="24"/>
          <w:lang w:eastAsia="id-ID"/>
        </w:rPr>
        <w:t xml:space="preserve">Manajemen Keuangan merupakan penggabungan dari ilmu dan seni yang membahas, mengkaji dan menganalisis tentang bagaimana seorang manajer keuangan dengan mempergunakan seluruh sumberdaya perusahaan untuk mencari dana, mengelola dana dan membagi dana dengan tujuan memberikan </w:t>
      </w:r>
      <w:r w:rsidRPr="002B529A">
        <w:rPr>
          <w:rFonts w:ascii="Times New Roman" w:eastAsia="Times New Roman" w:hAnsi="Times New Roman" w:cs="Times New Roman"/>
          <w:i/>
          <w:sz w:val="24"/>
          <w:szCs w:val="24"/>
          <w:lang w:eastAsia="id-ID"/>
        </w:rPr>
        <w:t xml:space="preserve">profit </w:t>
      </w:r>
      <w:r w:rsidRPr="002B529A">
        <w:rPr>
          <w:rFonts w:ascii="Times New Roman" w:eastAsia="Times New Roman" w:hAnsi="Times New Roman" w:cs="Times New Roman"/>
          <w:sz w:val="24"/>
          <w:szCs w:val="24"/>
          <w:lang w:eastAsia="id-ID"/>
        </w:rPr>
        <w:t xml:space="preserve">atau kemakmukan bagi para pemegang saham dan </w:t>
      </w:r>
      <w:r w:rsidRPr="002B529A">
        <w:rPr>
          <w:rFonts w:ascii="Times New Roman" w:eastAsia="Times New Roman" w:hAnsi="Times New Roman" w:cs="Times New Roman"/>
          <w:i/>
          <w:sz w:val="24"/>
          <w:szCs w:val="24"/>
          <w:lang w:eastAsia="id-ID"/>
        </w:rPr>
        <w:t xml:space="preserve">sustainability </w:t>
      </w:r>
      <w:r w:rsidRPr="002B529A">
        <w:rPr>
          <w:rFonts w:ascii="Times New Roman" w:eastAsia="Times New Roman" w:hAnsi="Times New Roman" w:cs="Times New Roman"/>
          <w:sz w:val="24"/>
          <w:szCs w:val="24"/>
          <w:lang w:eastAsia="id-ID"/>
        </w:rPr>
        <w:t xml:space="preserve">(keberlanjutan) usaha bagi perusahaan. </w:t>
      </w:r>
    </w:p>
    <w:p w:rsidR="00D20188" w:rsidRPr="002B529A" w:rsidRDefault="00D20188" w:rsidP="00C742CC">
      <w:pPr>
        <w:pStyle w:val="Default"/>
        <w:ind w:firstLine="567"/>
        <w:jc w:val="both"/>
      </w:pPr>
      <w:r w:rsidRPr="002B529A">
        <w:t xml:space="preserve">Menurut Horne dan Wachowicz Jr </w:t>
      </w:r>
      <w:r w:rsidRPr="002B529A">
        <w:fldChar w:fldCharType="begin" w:fldLock="1"/>
      </w:r>
      <w:r w:rsidRPr="002B529A">
        <w:instrText>ADDIN CSL_CITATION {"citationItems":[{"id":"ITEM-1","itemData":{"author":[{"dropping-particle":"","family":"Maruta","given":"Heru","non-dropping-particle":"","parse-names":false,"suffix":""}],"id":"ITEM-1","issued":{"date-parts":[["2018"]]},"page":"203-227","title":"Analisis Laporan Keuangan Model Du Pont Sebagai Analisis Yang Integratif","type":"article-journal"},"uris":["http://www.mendeley.com/documents/?uuid=0590e0e6-eca5-4d82-a56f-dac3f73b31d2"]}],"mendeley":{"formattedCitation":"(Maruta, 2018)","manualFormatting":"(dalam Maruta, 2018)","plainTextFormattedCitation":"(Maruta, 2018)","previouslyFormattedCitation":"(Maruta, 2018)"},"properties":{"noteIndex":0},"schema":"https://github.com/citation-style-language/schema/raw/master/csl-citation.json"}</w:instrText>
      </w:r>
      <w:r w:rsidRPr="002B529A">
        <w:fldChar w:fldCharType="separate"/>
      </w:r>
      <w:r w:rsidRPr="002B529A">
        <w:rPr>
          <w:noProof/>
        </w:rPr>
        <w:t>(dalam Maruta, 2018)</w:t>
      </w:r>
      <w:r w:rsidRPr="002B529A">
        <w:fldChar w:fldCharType="end"/>
      </w:r>
      <w:r w:rsidRPr="002B529A">
        <w:t xml:space="preserve"> manajemen keuangan mempunyai tiga fungsi, yaitu: </w:t>
      </w:r>
    </w:p>
    <w:p w:rsidR="00D20188" w:rsidRPr="002B529A" w:rsidRDefault="00D20188" w:rsidP="00C742CC">
      <w:pPr>
        <w:pStyle w:val="Default"/>
        <w:numPr>
          <w:ilvl w:val="0"/>
          <w:numId w:val="1"/>
        </w:numPr>
        <w:ind w:left="851"/>
        <w:jc w:val="both"/>
      </w:pPr>
      <w:r w:rsidRPr="002B529A">
        <w:t xml:space="preserve">Keputusan investasi </w:t>
      </w:r>
    </w:p>
    <w:p w:rsidR="00D20188" w:rsidRPr="002B529A" w:rsidRDefault="00D20188" w:rsidP="00C742CC">
      <w:pPr>
        <w:pStyle w:val="Default"/>
        <w:ind w:left="851"/>
        <w:jc w:val="both"/>
      </w:pPr>
      <w:r w:rsidRPr="002B529A">
        <w:t>Fungsi manajemen keuangan salah satunya ialah keputusan investasi, dimana keputusan investasi adalah hal yang penting dalam menunjang pengambilan keputusan dalam melakukan investasi, sebab mencakup tentang memperoleh dana investasi, dan mengenai mempertahankan atau mengurangi komposisi aset.</w:t>
      </w:r>
    </w:p>
    <w:p w:rsidR="00D20188" w:rsidRPr="002B529A" w:rsidRDefault="00D20188" w:rsidP="00C742CC">
      <w:pPr>
        <w:pStyle w:val="Default"/>
        <w:numPr>
          <w:ilvl w:val="0"/>
          <w:numId w:val="1"/>
        </w:numPr>
        <w:ind w:left="851"/>
        <w:jc w:val="both"/>
      </w:pPr>
      <w:r w:rsidRPr="002B529A">
        <w:t xml:space="preserve">Keputusan Pendanaan </w:t>
      </w:r>
    </w:p>
    <w:p w:rsidR="00D20188" w:rsidRPr="002B529A" w:rsidRDefault="00D20188" w:rsidP="00C742CC">
      <w:pPr>
        <w:pStyle w:val="Default"/>
        <w:ind w:left="851"/>
        <w:jc w:val="both"/>
      </w:pPr>
      <w:r w:rsidRPr="002B529A">
        <w:t>Fungsi manajemen keuangan sebagai keputusan pendanaan terkait tentang keputusan bagaimana laba yang didapat perusahaan ditahan untuk pembiayaan investasi dimasa yang akan datang atau dibagikan kepada para pemegang saham.</w:t>
      </w:r>
    </w:p>
    <w:p w:rsidR="00D20188" w:rsidRPr="002B529A" w:rsidRDefault="00D20188" w:rsidP="00C742CC">
      <w:pPr>
        <w:pStyle w:val="Default"/>
        <w:numPr>
          <w:ilvl w:val="0"/>
          <w:numId w:val="1"/>
        </w:numPr>
        <w:ind w:left="851"/>
        <w:jc w:val="both"/>
      </w:pPr>
      <w:r w:rsidRPr="002B529A">
        <w:t xml:space="preserve">Keputusan Manajemen Aset </w:t>
      </w:r>
    </w:p>
    <w:p w:rsidR="00D20188" w:rsidRDefault="00D20188" w:rsidP="00C742CC">
      <w:pPr>
        <w:pStyle w:val="Default"/>
        <w:ind w:left="851"/>
        <w:jc w:val="both"/>
        <w:rPr>
          <w:sz w:val="22"/>
        </w:rPr>
      </w:pPr>
      <w:r w:rsidRPr="002B529A">
        <w:t>Fungsi manajemen keuangan yang ketiga ialah menyangkut tentang pengalokasian dana atau aset, dimana penggunaan sumber dana yang perlu dipertahankan dan penggunaan modal, baik berasal dari dari luar perusahaan maupun dari dalam perusahaan itu sendiri yang baik untuk perusahaan.</w:t>
      </w:r>
    </w:p>
    <w:p w:rsidR="00D20188" w:rsidRDefault="00D20188" w:rsidP="00D20188">
      <w:pPr>
        <w:pStyle w:val="Default"/>
        <w:jc w:val="both"/>
        <w:rPr>
          <w:b/>
        </w:rPr>
      </w:pPr>
      <w:r w:rsidRPr="0043739C">
        <w:rPr>
          <w:b/>
        </w:rPr>
        <w:t>Analisis Laporan Keuangan</w:t>
      </w:r>
    </w:p>
    <w:p w:rsidR="007541C2" w:rsidRPr="002B529A" w:rsidRDefault="007541C2" w:rsidP="007541C2">
      <w:pPr>
        <w:pStyle w:val="Default"/>
        <w:jc w:val="both"/>
        <w:rPr>
          <w:sz w:val="26"/>
        </w:rPr>
      </w:pPr>
      <w:r>
        <w:rPr>
          <w:b/>
        </w:rPr>
        <w:tab/>
      </w:r>
      <w:r w:rsidRPr="002B529A">
        <w:t>Laporan keuangan adalah salah satu kunci dimana perusahaan bisa terlihat dari setiap tahunnya dari keuangan yang diterbitkan oleh perusahaan merupakan salah satu sumber informasi yang sangat penting untuk mengenai posisi keuangan perusahaan, kinerja serta perubahan posisi keuangan perusahaan.</w:t>
      </w:r>
      <w:r w:rsidRPr="002B529A">
        <w:fldChar w:fldCharType="begin" w:fldLock="1"/>
      </w:r>
      <w:r w:rsidR="00302021" w:rsidRPr="002B529A">
        <w:instrText>ADDIN CSL_CITATION {"citationItems":[{"id":"ITEM-1","itemData":{"author":[{"dropping-particle":"","family":"Sopian","given":"Muhammad Iksan","non-dropping-particle":"","parse-names":false,"suffix":""},{"dropping-particle":"","family":"Sunarya","given":"Erry","non-dropping-particle":"","parse-names":false,"suffix":""},{"dropping-particle":"","family":"Komariah","given":"Kokom","non-dropping-particle":"","parse-names":false,"suffix":""}],"container-title":"COSTING:Journal of Economic, Business and Accounting","id":"ITEM-1","issue":"1","issued":{"date-parts":[["2019"]]},"page":"145-152","title":"ANALISIS KEMAMPUAN RASIO LIKUIDITAS DAN PROFITABILITAS DALAM MENGUKUR FINANCIAL DISTRESS","type":"article-journal","volume":"3"},"uris":["http://www.mendeley.com/documents/?uuid=187bd881-e515-49d0-ad69-93e379867bb9"]}],"mendeley":{"formattedCitation":"(Sopian, Sunarya, &amp; Komariah, 2019)","manualFormatting":"(Sopian et al., 2019)","plainTextFormattedCitation":"(Sopian, Sunarya, &amp; Komariah, 2019)","previouslyFormattedCitation":"(Sopian, Sunarya, &amp; Komariah, 2019)"},"properties":{"noteIndex":0},"schema":"https://github.com/citation-style-language/schema/raw/master/csl-citation.json"}</w:instrText>
      </w:r>
      <w:r w:rsidRPr="002B529A">
        <w:fldChar w:fldCharType="separate"/>
      </w:r>
      <w:r w:rsidRPr="002B529A">
        <w:rPr>
          <w:noProof/>
        </w:rPr>
        <w:t xml:space="preserve">(Sopian </w:t>
      </w:r>
      <w:r w:rsidRPr="002B529A">
        <w:rPr>
          <w:i/>
          <w:noProof/>
        </w:rPr>
        <w:t>et al.</w:t>
      </w:r>
      <w:r w:rsidRPr="002B529A">
        <w:rPr>
          <w:noProof/>
        </w:rPr>
        <w:t>, 2019)</w:t>
      </w:r>
      <w:r w:rsidRPr="002B529A">
        <w:fldChar w:fldCharType="end"/>
      </w:r>
    </w:p>
    <w:p w:rsidR="00D20188" w:rsidRPr="002B529A" w:rsidRDefault="00D20188" w:rsidP="00C742CC">
      <w:pPr>
        <w:pStyle w:val="Default"/>
        <w:ind w:firstLine="567"/>
        <w:jc w:val="both"/>
      </w:pPr>
      <w:r w:rsidRPr="002B529A">
        <w:lastRenderedPageBreak/>
        <w:t xml:space="preserve">Analisis laporan keuangan menurut Munawir </w:t>
      </w:r>
      <w:r w:rsidRPr="002B529A">
        <w:fldChar w:fldCharType="begin" w:fldLock="1"/>
      </w:r>
      <w:r w:rsidRPr="002B529A">
        <w:instrText>ADDIN CSL_CITATION {"citationItems":[{"id":"ITEM-1","itemData":{"author":[{"dropping-particle":"","family":"Munawir","given":"","non-dropping-particle":"","parse-names":false,"suffix":""}],"id":"ITEM-1","issued":{"date-parts":[["2014"]]},"publisher":"Liberty","publisher-place":"Yogyakarta","title":"Analisis Laporan Keuangan","type":"book"},"uris":["http://www.mendeley.com/documents/?uuid=da50804c-a60b-4a46-8e0c-b9f4a7abd8c3"]}],"mendeley":{"formattedCitation":"(Munawir, 2014)","manualFormatting":"(2014:35)","plainTextFormattedCitation":"(Munawir, 2014)","previouslyFormattedCitation":"(Munawir, 2014)"},"properties":{"noteIndex":0},"schema":"https://github.com/citation-style-language/schema/raw/master/csl-citation.json"}</w:instrText>
      </w:r>
      <w:r w:rsidRPr="002B529A">
        <w:fldChar w:fldCharType="separate"/>
      </w:r>
      <w:r w:rsidRPr="002B529A">
        <w:rPr>
          <w:noProof/>
        </w:rPr>
        <w:t>(2014:35)</w:t>
      </w:r>
      <w:r w:rsidRPr="002B529A">
        <w:fldChar w:fldCharType="end"/>
      </w:r>
      <w:r w:rsidRPr="002B529A">
        <w:t xml:space="preserve">, “Penelaahan atau mempelajari daripada hubungan-hubungan dan tendensi atau kecenderungan </w:t>
      </w:r>
      <w:r w:rsidRPr="002B529A">
        <w:rPr>
          <w:i/>
          <w:iCs/>
        </w:rPr>
        <w:t xml:space="preserve">(trend) </w:t>
      </w:r>
      <w:r w:rsidRPr="002B529A">
        <w:t>untuk menentukan posisi keuangan dan hasil operasi serta perkembangan perusahaan yang bersangkutan.”</w:t>
      </w:r>
    </w:p>
    <w:p w:rsidR="00D20188" w:rsidRPr="002B529A" w:rsidRDefault="00D20188" w:rsidP="00D20188">
      <w:pPr>
        <w:pStyle w:val="Default"/>
        <w:ind w:firstLine="567"/>
        <w:jc w:val="both"/>
        <w:rPr>
          <w:color w:val="auto"/>
        </w:rPr>
      </w:pPr>
      <w:r w:rsidRPr="002B529A">
        <w:rPr>
          <w:color w:val="auto"/>
        </w:rPr>
        <w:t xml:space="preserve">Menurut Kasmir </w:t>
      </w:r>
      <w:r w:rsidRPr="002B529A">
        <w:rPr>
          <w:color w:val="auto"/>
        </w:rPr>
        <w:fldChar w:fldCharType="begin" w:fldLock="1"/>
      </w:r>
      <w:r w:rsidRPr="002B529A">
        <w:rPr>
          <w:color w:val="auto"/>
        </w:rPr>
        <w:instrText>ADDIN CSL_CITATION {"citationItems":[{"id":"ITEM-1","itemData":{"author":[{"dropping-particle":"","family":"Kasmir","given":"","non-dropping-particle":"","parse-names":false,"suffix":""}],"edition":"11","id":"ITEM-1","issued":{"date-parts":[["2016"]]},"number-of-pages":"386","publisher":"RajaGrafindo Persada","publisher-place":"Jakarta","title":"Analisis Laporan Keuangan","type":"book"},"uris":["http://www.mendeley.com/documents/?uuid=c401b80d-52c7-4f2b-b6b7-88f9431a3d60"]}],"mendeley":{"formattedCitation":"(Kasmir, 2016)","manualFormatting":"(2016:68)","plainTextFormattedCitation":"(Kasmir, 2016)","previouslyFormattedCitation":"(Kasmir, 2016)"},"properties":{"noteIndex":0},"schema":"https://github.com/citation-style-language/schema/raw/master/csl-citation.json"}</w:instrText>
      </w:r>
      <w:r w:rsidRPr="002B529A">
        <w:rPr>
          <w:color w:val="auto"/>
        </w:rPr>
        <w:fldChar w:fldCharType="separate"/>
      </w:r>
      <w:r w:rsidRPr="002B529A">
        <w:rPr>
          <w:noProof/>
          <w:color w:val="auto"/>
        </w:rPr>
        <w:t>(2016:68)</w:t>
      </w:r>
      <w:r w:rsidRPr="002B529A">
        <w:rPr>
          <w:color w:val="auto"/>
        </w:rPr>
        <w:fldChar w:fldCharType="end"/>
      </w:r>
      <w:r w:rsidRPr="002B529A">
        <w:rPr>
          <w:color w:val="auto"/>
        </w:rPr>
        <w:t xml:space="preserve"> Analisis laporan keuangan dapat dipakai dua macam metode, ialah sebagai berikut: </w:t>
      </w:r>
    </w:p>
    <w:p w:rsidR="00D20188" w:rsidRPr="002B529A" w:rsidRDefault="00D20188" w:rsidP="00D20188">
      <w:pPr>
        <w:pStyle w:val="Default"/>
        <w:numPr>
          <w:ilvl w:val="0"/>
          <w:numId w:val="2"/>
        </w:numPr>
        <w:ind w:left="993"/>
        <w:jc w:val="both"/>
        <w:rPr>
          <w:color w:val="auto"/>
        </w:rPr>
      </w:pPr>
      <w:r w:rsidRPr="002B529A">
        <w:rPr>
          <w:color w:val="auto"/>
        </w:rPr>
        <w:t>Analisis Vertikal</w:t>
      </w:r>
    </w:p>
    <w:p w:rsidR="00D20188" w:rsidRPr="002B529A" w:rsidRDefault="00D20188" w:rsidP="00D20188">
      <w:pPr>
        <w:pStyle w:val="Default"/>
        <w:ind w:left="993"/>
        <w:jc w:val="both"/>
        <w:rPr>
          <w:color w:val="auto"/>
        </w:rPr>
      </w:pPr>
      <w:r w:rsidRPr="002B529A">
        <w:rPr>
          <w:color w:val="auto"/>
        </w:rPr>
        <w:t xml:space="preserve">Adalah analisis yang diproksikan untuk satu periode laporan keuangan. Analisis dilakukan terhadap bagian-bagian yang ada di satu periode laporan keuangan. Informasi yang didapat untuk satu periode laporang keuangan, sementara tidak diketahui periode-periode yang lain. </w:t>
      </w:r>
    </w:p>
    <w:p w:rsidR="00D20188" w:rsidRPr="002B529A" w:rsidRDefault="00D20188" w:rsidP="00D20188">
      <w:pPr>
        <w:pStyle w:val="Default"/>
        <w:numPr>
          <w:ilvl w:val="0"/>
          <w:numId w:val="2"/>
        </w:numPr>
        <w:ind w:left="993"/>
        <w:jc w:val="both"/>
        <w:rPr>
          <w:color w:val="auto"/>
        </w:rPr>
      </w:pPr>
      <w:r w:rsidRPr="002B529A">
        <w:rPr>
          <w:color w:val="auto"/>
        </w:rPr>
        <w:t>Analisis Horizontal</w:t>
      </w:r>
    </w:p>
    <w:p w:rsidR="007541C2" w:rsidRPr="002B529A" w:rsidRDefault="00D20188" w:rsidP="002B529A">
      <w:pPr>
        <w:pStyle w:val="Default"/>
        <w:ind w:left="993"/>
        <w:jc w:val="both"/>
        <w:rPr>
          <w:color w:val="auto"/>
        </w:rPr>
      </w:pPr>
      <w:r w:rsidRPr="002B529A">
        <w:rPr>
          <w:color w:val="auto"/>
        </w:rPr>
        <w:t>Analisis horizontal ialah analisis yang dikerjakan dengan membandingkan laporan dari beberapa periode. Dapat dilihat perkembangan perusahaan dari periode satu ke periode yang lain dengan digunakannya analisis horizontal.</w:t>
      </w:r>
    </w:p>
    <w:p w:rsidR="00D20188" w:rsidRPr="002B529A" w:rsidRDefault="00D20188" w:rsidP="00D20188">
      <w:pPr>
        <w:pStyle w:val="Default"/>
        <w:jc w:val="both"/>
        <w:rPr>
          <w:b/>
          <w:color w:val="auto"/>
          <w:sz w:val="26"/>
        </w:rPr>
      </w:pPr>
      <w:r w:rsidRPr="0043739C">
        <w:rPr>
          <w:b/>
          <w:color w:val="auto"/>
        </w:rPr>
        <w:t>Investasi</w:t>
      </w:r>
    </w:p>
    <w:p w:rsidR="00316992" w:rsidRPr="002B529A" w:rsidRDefault="00D20188" w:rsidP="00316992">
      <w:pPr>
        <w:pStyle w:val="ListParagraph"/>
        <w:spacing w:after="0" w:line="240" w:lineRule="auto"/>
        <w:ind w:left="0" w:firstLine="556"/>
        <w:jc w:val="both"/>
        <w:rPr>
          <w:rFonts w:ascii="Times New Roman" w:hAnsi="Times New Roman" w:cs="Times New Roman"/>
          <w:sz w:val="24"/>
          <w:szCs w:val="23"/>
        </w:rPr>
      </w:pPr>
      <w:r w:rsidRPr="002B529A">
        <w:rPr>
          <w:rFonts w:ascii="Times New Roman" w:hAnsi="Times New Roman" w:cs="Times New Roman"/>
          <w:sz w:val="24"/>
          <w:szCs w:val="23"/>
        </w:rPr>
        <w:t xml:space="preserve">Menurut Irham Fahmi </w:t>
      </w:r>
      <w:r w:rsidRPr="002B529A">
        <w:rPr>
          <w:rFonts w:ascii="Times New Roman" w:hAnsi="Times New Roman" w:cs="Times New Roman"/>
          <w:sz w:val="24"/>
          <w:szCs w:val="23"/>
        </w:rPr>
        <w:fldChar w:fldCharType="begin" w:fldLock="1"/>
      </w:r>
      <w:r w:rsidRPr="002B529A">
        <w:rPr>
          <w:rFonts w:ascii="Times New Roman" w:hAnsi="Times New Roman" w:cs="Times New Roman"/>
          <w:sz w:val="24"/>
          <w:szCs w:val="23"/>
        </w:rPr>
        <w:instrText>ADDIN CSL_CITATION {"citationItems":[{"id":"ITEM-1","itemData":{"ISBN":"978-602-289-182-6","author":[{"dropping-particle":"","family":"Fahmi","given":"Irham","non-dropping-particle":"","parse-names":false,"suffix":""}],"edition":"1","id":"ITEM-1","issued":{"date-parts":[["2015"]]},"publisher":"Alfabeta","publisher-place":"Bandung","title":"Pengantar Teori Portofolio dan Analisis Investasi","type":"book"},"uris":["http://www.mendeley.com/documents/?uuid=031b6fac-9fc0-4ffb-aed4-0da9a711bfb5"]}],"mendeley":{"formattedCitation":"(Fahmi, 2015)","manualFormatting":"(2015:6)","plainTextFormattedCitation":"(Fahmi, 2015)","previouslyFormattedCitation":"(Fahmi, 2015)"},"properties":{"noteIndex":0},"schema":"https://github.com/citation-style-language/schema/raw/master/csl-citation.json"}</w:instrText>
      </w:r>
      <w:r w:rsidRPr="002B529A">
        <w:rPr>
          <w:rFonts w:ascii="Times New Roman" w:hAnsi="Times New Roman" w:cs="Times New Roman"/>
          <w:sz w:val="24"/>
          <w:szCs w:val="23"/>
        </w:rPr>
        <w:fldChar w:fldCharType="separate"/>
      </w:r>
      <w:r w:rsidRPr="002B529A">
        <w:rPr>
          <w:rFonts w:ascii="Times New Roman" w:hAnsi="Times New Roman" w:cs="Times New Roman"/>
          <w:noProof/>
          <w:sz w:val="24"/>
          <w:szCs w:val="23"/>
        </w:rPr>
        <w:t>(2015:6)</w:t>
      </w:r>
      <w:r w:rsidRPr="002B529A">
        <w:rPr>
          <w:rFonts w:ascii="Times New Roman" w:hAnsi="Times New Roman" w:cs="Times New Roman"/>
          <w:sz w:val="24"/>
          <w:szCs w:val="23"/>
        </w:rPr>
        <w:fldChar w:fldCharType="end"/>
      </w:r>
      <w:r w:rsidRPr="002B529A">
        <w:rPr>
          <w:rFonts w:ascii="Times New Roman" w:hAnsi="Times New Roman" w:cs="Times New Roman"/>
          <w:sz w:val="24"/>
          <w:szCs w:val="23"/>
        </w:rPr>
        <w:t xml:space="preserve"> investasi dapat didefinisikan sebagai “bentuk pengelolaan dana guna memberikan keuntungan dengan cara menempatkan dana tersebut pada alokasi yang  diperkirakan akan memberikan tambahan keuntungan atau </w:t>
      </w:r>
      <w:r w:rsidRPr="002B529A">
        <w:rPr>
          <w:rFonts w:ascii="Times New Roman" w:hAnsi="Times New Roman" w:cs="Times New Roman"/>
          <w:i/>
          <w:sz w:val="24"/>
          <w:szCs w:val="23"/>
        </w:rPr>
        <w:t>compounding</w:t>
      </w:r>
      <w:r w:rsidRPr="002B529A">
        <w:rPr>
          <w:rFonts w:ascii="Times New Roman" w:hAnsi="Times New Roman" w:cs="Times New Roman"/>
          <w:sz w:val="24"/>
          <w:szCs w:val="23"/>
        </w:rPr>
        <w:t>”.</w:t>
      </w:r>
    </w:p>
    <w:p w:rsidR="00316992" w:rsidRPr="002850B5" w:rsidRDefault="00BB3544" w:rsidP="002850B5">
      <w:pPr>
        <w:spacing w:after="0" w:line="240" w:lineRule="auto"/>
        <w:ind w:firstLine="556"/>
        <w:rPr>
          <w:rFonts w:ascii="Times New Roman" w:hAnsi="Times New Roman" w:cs="Times New Roman"/>
          <w:szCs w:val="23"/>
        </w:rPr>
      </w:pPr>
      <w:r w:rsidRPr="002B529A">
        <w:rPr>
          <w:rFonts w:ascii="Times New Roman" w:hAnsi="Times New Roman" w:cs="Times New Roman"/>
          <w:sz w:val="24"/>
          <w:szCs w:val="23"/>
        </w:rPr>
        <w:t>Sedan</w:t>
      </w:r>
      <w:r w:rsidR="002850B5" w:rsidRPr="002B529A">
        <w:rPr>
          <w:rFonts w:ascii="Times New Roman" w:hAnsi="Times New Roman" w:cs="Times New Roman"/>
          <w:sz w:val="24"/>
          <w:szCs w:val="23"/>
        </w:rPr>
        <w:t xml:space="preserve">gkan menurut Tandelilin </w:t>
      </w:r>
      <w:r w:rsidR="002850B5" w:rsidRPr="002B529A">
        <w:rPr>
          <w:rFonts w:ascii="Times New Roman" w:hAnsi="Times New Roman" w:cs="Times New Roman"/>
          <w:sz w:val="24"/>
          <w:szCs w:val="23"/>
        </w:rPr>
        <w:fldChar w:fldCharType="begin" w:fldLock="1"/>
      </w:r>
      <w:r w:rsidR="002850B5" w:rsidRPr="002B529A">
        <w:rPr>
          <w:rFonts w:ascii="Times New Roman" w:hAnsi="Times New Roman" w:cs="Times New Roman"/>
          <w:sz w:val="24"/>
          <w:szCs w:val="23"/>
        </w:rPr>
        <w:instrText>ADDIN CSL_CITATION {"citationItems":[{"id":"ITEM-1","itemData":{"author":[{"dropping-particle":"","family":"Lutfiana","given":"Aneu","non-dropping-particle":"","parse-names":false,"suffix":""},{"dropping-particle":"","family":"Danial","given":"R. Deni Muhammad","non-dropping-particle":"","parse-names":false,"suffix":""},{"dropping-particle":"","family":"Jhoansyah","given":"Dicky","non-dropping-particle":"","parse-names":false,"suffix":""}],"container-title":"Ekobis","id":"ITEM-1","issue":"2","issued":{"date-parts":[["2019"]]},"page":"1-10","title":"ANALISIS PENILAIAN HARGA WAJAR SAHAM DAN KEPUTUSAN INVESTASI SECARA FUNDAMENTAL DENGAN MENGGUNAKAN METODE PRICE EARNING RATIO","type":"article-journal","volume":"20"},"uris":["http://www.mendeley.com/documents/?uuid=185e147a-bfce-4bb2-be66-658e3b7a7f46"]}],"mendeley":{"formattedCitation":"(Lutfiana, Danial, &amp; Jhoansyah, 2019)","manualFormatting":"(dalam Lutfiana, et al., 2019)","plainTextFormattedCitation":"(Lutfiana, Danial, &amp; Jhoansyah, 2019)","previouslyFormattedCitation":"(Lutfiana, Danial, &amp; Jhoansyah, 2019)"},"properties":{"noteIndex":0},"schema":"https://github.com/citation-style-language/schema/raw/master/csl-citation.json"}</w:instrText>
      </w:r>
      <w:r w:rsidR="002850B5" w:rsidRPr="002B529A">
        <w:rPr>
          <w:rFonts w:ascii="Times New Roman" w:hAnsi="Times New Roman" w:cs="Times New Roman"/>
          <w:sz w:val="24"/>
          <w:szCs w:val="23"/>
        </w:rPr>
        <w:fldChar w:fldCharType="separate"/>
      </w:r>
      <w:r w:rsidR="002850B5" w:rsidRPr="002B529A">
        <w:rPr>
          <w:rFonts w:ascii="Times New Roman" w:hAnsi="Times New Roman" w:cs="Times New Roman"/>
          <w:noProof/>
          <w:sz w:val="24"/>
          <w:szCs w:val="23"/>
        </w:rPr>
        <w:t xml:space="preserve">(dalam Lutfiana, </w:t>
      </w:r>
      <w:r w:rsidR="002850B5" w:rsidRPr="002B529A">
        <w:rPr>
          <w:rFonts w:ascii="Times New Roman" w:hAnsi="Times New Roman" w:cs="Times New Roman"/>
          <w:i/>
          <w:noProof/>
          <w:sz w:val="24"/>
          <w:szCs w:val="23"/>
        </w:rPr>
        <w:t>et al.</w:t>
      </w:r>
      <w:r w:rsidR="002850B5" w:rsidRPr="002B529A">
        <w:rPr>
          <w:rFonts w:ascii="Times New Roman" w:hAnsi="Times New Roman" w:cs="Times New Roman"/>
          <w:noProof/>
          <w:sz w:val="24"/>
          <w:szCs w:val="23"/>
        </w:rPr>
        <w:t>, 2019)</w:t>
      </w:r>
      <w:r w:rsidR="002850B5" w:rsidRPr="002B529A">
        <w:rPr>
          <w:rFonts w:ascii="Times New Roman" w:hAnsi="Times New Roman" w:cs="Times New Roman"/>
          <w:sz w:val="24"/>
          <w:szCs w:val="23"/>
        </w:rPr>
        <w:fldChar w:fldCharType="end"/>
      </w:r>
      <w:r w:rsidR="008D03DE" w:rsidRPr="002B529A">
        <w:rPr>
          <w:sz w:val="24"/>
        </w:rPr>
        <w:t xml:space="preserve"> </w:t>
      </w:r>
      <w:r w:rsidR="008D03DE" w:rsidRPr="002B529A">
        <w:rPr>
          <w:rFonts w:ascii="Times New Roman" w:hAnsi="Times New Roman" w:cs="Times New Roman"/>
          <w:sz w:val="24"/>
          <w:szCs w:val="23"/>
        </w:rPr>
        <w:t>menyatakan bahwa “Investasi adalah komitmen atas sejumlah dana</w:t>
      </w:r>
      <w:r w:rsidR="002850B5" w:rsidRPr="002B529A">
        <w:rPr>
          <w:rFonts w:ascii="Times New Roman" w:hAnsi="Times New Roman" w:cs="Times New Roman"/>
          <w:sz w:val="24"/>
          <w:szCs w:val="23"/>
        </w:rPr>
        <w:t xml:space="preserve"> </w:t>
      </w:r>
      <w:r w:rsidR="008D03DE" w:rsidRPr="002B529A">
        <w:rPr>
          <w:rFonts w:ascii="Times New Roman" w:hAnsi="Times New Roman" w:cs="Times New Roman"/>
          <w:sz w:val="24"/>
          <w:szCs w:val="23"/>
        </w:rPr>
        <w:t>atau sumber daya lainnya yang</w:t>
      </w:r>
      <w:r w:rsidR="002850B5" w:rsidRPr="002B529A">
        <w:rPr>
          <w:rFonts w:ascii="Times New Roman" w:hAnsi="Times New Roman" w:cs="Times New Roman"/>
          <w:sz w:val="24"/>
          <w:szCs w:val="23"/>
        </w:rPr>
        <w:t xml:space="preserve"> </w:t>
      </w:r>
      <w:r w:rsidR="008D03DE" w:rsidRPr="002B529A">
        <w:rPr>
          <w:rFonts w:ascii="Times New Roman" w:hAnsi="Times New Roman" w:cs="Times New Roman"/>
          <w:sz w:val="24"/>
          <w:szCs w:val="23"/>
        </w:rPr>
        <w:t xml:space="preserve">dilakukan pada saat ini, dengan tujuan memperoleh sejumlah keuntungan di masa </w:t>
      </w:r>
      <w:r w:rsidR="002850B5" w:rsidRPr="002B529A">
        <w:rPr>
          <w:rFonts w:ascii="Times New Roman" w:hAnsi="Times New Roman" w:cs="Times New Roman"/>
          <w:sz w:val="24"/>
          <w:szCs w:val="23"/>
        </w:rPr>
        <w:t>datang”.</w:t>
      </w:r>
    </w:p>
    <w:p w:rsidR="00436C6F" w:rsidRPr="0043739C" w:rsidRDefault="00436C6F" w:rsidP="00D20188">
      <w:pPr>
        <w:pStyle w:val="Default"/>
        <w:jc w:val="both"/>
        <w:rPr>
          <w:b/>
          <w:i/>
          <w:color w:val="auto"/>
        </w:rPr>
      </w:pPr>
      <w:r w:rsidRPr="0043739C">
        <w:rPr>
          <w:b/>
          <w:i/>
          <w:color w:val="auto"/>
        </w:rPr>
        <w:t>Capital Expenditure</w:t>
      </w:r>
    </w:p>
    <w:p w:rsidR="00436C6F" w:rsidRPr="002B529A" w:rsidRDefault="00436C6F" w:rsidP="00436C6F">
      <w:pPr>
        <w:spacing w:after="0" w:line="240" w:lineRule="auto"/>
        <w:ind w:firstLine="720"/>
        <w:jc w:val="both"/>
        <w:rPr>
          <w:rFonts w:ascii="Times New Roman" w:hAnsi="Times New Roman" w:cs="Times New Roman"/>
          <w:sz w:val="24"/>
          <w:szCs w:val="24"/>
        </w:rPr>
      </w:pPr>
      <w:r w:rsidRPr="002B529A">
        <w:rPr>
          <w:rFonts w:ascii="Times New Roman" w:hAnsi="Times New Roman" w:cs="Times New Roman"/>
          <w:sz w:val="24"/>
          <w:szCs w:val="24"/>
        </w:rPr>
        <w:t xml:space="preserve">Pengertian </w:t>
      </w:r>
      <w:r w:rsidRPr="002B529A">
        <w:rPr>
          <w:rFonts w:ascii="Times New Roman" w:hAnsi="Times New Roman" w:cs="Times New Roman"/>
          <w:i/>
          <w:sz w:val="24"/>
          <w:szCs w:val="24"/>
        </w:rPr>
        <w:t xml:space="preserve">Capital expenditure </w:t>
      </w:r>
      <w:r w:rsidRPr="002B529A">
        <w:rPr>
          <w:rFonts w:ascii="Times New Roman" w:hAnsi="Times New Roman" w:cs="Times New Roman"/>
          <w:sz w:val="24"/>
          <w:szCs w:val="24"/>
        </w:rPr>
        <w:t xml:space="preserve">menurut Herry </w:t>
      </w:r>
      <w:r w:rsidRPr="002B529A">
        <w:rPr>
          <w:rFonts w:ascii="Times New Roman" w:hAnsi="Times New Roman" w:cs="Times New Roman"/>
          <w:sz w:val="24"/>
          <w:szCs w:val="24"/>
        </w:rPr>
        <w:fldChar w:fldCharType="begin" w:fldLock="1"/>
      </w:r>
      <w:r w:rsidRPr="002B529A">
        <w:rPr>
          <w:rFonts w:ascii="Times New Roman" w:hAnsi="Times New Roman" w:cs="Times New Roman"/>
          <w:sz w:val="24"/>
          <w:szCs w:val="24"/>
        </w:rPr>
        <w:instrText>ADDIN CSL_CITATION {"citationItems":[{"id":"ITEM-1","itemData":{"author":[{"dropping-particle":"","family":"Hery","given":"","non-dropping-particle":"","parse-names":false,"suffix":""}],"id":"ITEM-1","issued":{"date-parts":[["2015"]]},"publisher":"Center for Academic Publishing Service","publisher-place":"Yogyakarta","title":"Analisis Laporan Keuangan","type":"book"},"uris":["http://www.mendeley.com/documents/?uuid=95bc8d32-350f-40ba-9f41-71b2057093cf"]}],"mendeley":{"formattedCitation":"(Hery, 2015)","manualFormatting":"(2015:270)","plainTextFormattedCitation":"(Hery, 2015)","previouslyFormattedCitation":"(Hery, 2015)"},"properties":{"noteIndex":0},"schema":"https://github.com/citation-style-language/schema/raw/master/csl-citation.json"}</w:instrText>
      </w:r>
      <w:r w:rsidRPr="002B529A">
        <w:rPr>
          <w:rFonts w:ascii="Times New Roman" w:hAnsi="Times New Roman" w:cs="Times New Roman"/>
          <w:sz w:val="24"/>
          <w:szCs w:val="24"/>
        </w:rPr>
        <w:fldChar w:fldCharType="separate"/>
      </w:r>
      <w:r w:rsidRPr="002B529A">
        <w:rPr>
          <w:rFonts w:ascii="Times New Roman" w:hAnsi="Times New Roman" w:cs="Times New Roman"/>
          <w:noProof/>
          <w:sz w:val="24"/>
          <w:szCs w:val="24"/>
        </w:rPr>
        <w:t>(2015:270)</w:t>
      </w:r>
      <w:r w:rsidRPr="002B529A">
        <w:rPr>
          <w:rFonts w:ascii="Times New Roman" w:hAnsi="Times New Roman" w:cs="Times New Roman"/>
          <w:sz w:val="24"/>
          <w:szCs w:val="24"/>
        </w:rPr>
        <w:fldChar w:fldCharType="end"/>
      </w:r>
      <w:r w:rsidRPr="002B529A">
        <w:rPr>
          <w:rFonts w:ascii="Times New Roman" w:hAnsi="Times New Roman" w:cs="Times New Roman"/>
          <w:sz w:val="24"/>
          <w:szCs w:val="24"/>
        </w:rPr>
        <w:t>,</w:t>
      </w:r>
    </w:p>
    <w:p w:rsidR="00C742CC" w:rsidRPr="002B529A" w:rsidRDefault="002B529A" w:rsidP="00540B02">
      <w:pPr>
        <w:pStyle w:val="Default"/>
        <w:ind w:firstLine="720"/>
        <w:jc w:val="both"/>
        <w:rPr>
          <w:sz w:val="22"/>
        </w:rPr>
      </w:pPr>
      <w:r>
        <w:rPr>
          <w:i/>
        </w:rPr>
        <w:t>“</w:t>
      </w:r>
      <w:r w:rsidR="00436C6F" w:rsidRPr="002B529A">
        <w:rPr>
          <w:i/>
        </w:rPr>
        <w:t>Capital Expenditure</w:t>
      </w:r>
      <w:r w:rsidR="00436C6F" w:rsidRPr="002B529A">
        <w:t xml:space="preserve"> adalah biaya – biaya yang dikeluarkan dalam rangka memperoleh asset tetap, meningkatkan operasional dan kapasitas produktif asset tetap, serta memperpanjang masa manfaat asset tetap. Biaya – biaya ini biasanya di keluarkan dalam jumlah yang cukup besar(material), namun tidak sering terjadi</w:t>
      </w:r>
      <w:r>
        <w:t>.”</w:t>
      </w:r>
    </w:p>
    <w:p w:rsidR="002850B5" w:rsidRPr="002B529A" w:rsidRDefault="002850B5" w:rsidP="00540B02">
      <w:pPr>
        <w:pStyle w:val="Default"/>
        <w:ind w:firstLine="720"/>
        <w:jc w:val="both"/>
        <w:rPr>
          <w:sz w:val="22"/>
        </w:rPr>
      </w:pPr>
      <w:r w:rsidRPr="002B529A">
        <w:t xml:space="preserve">Menurut Mulyadi </w:t>
      </w:r>
      <w:r w:rsidRPr="002B529A">
        <w:fldChar w:fldCharType="begin" w:fldLock="1"/>
      </w:r>
      <w:r w:rsidRPr="002B529A">
        <w:instrText>ADDIN CSL_CITATION {"citationItems":[{"id":"ITEM-1","itemData":{"author":[{"dropping-particle":"","family":"Mulyadi","given":"","non-dropping-particle":"","parse-names":false,"suffix":""}],"edition":"3","id":"ITEM-1","issued":{"date-parts":[["2010"]]},"publisher":"Salemba Empat","publisher-place":"Jakarta","title":"Sistem Akuntansi","type":"book"},"uris":["http://www.mendeley.com/documents/?uuid=7b96f1ba-0448-468d-831f-5404a9433b1b"]}],"mendeley":{"formattedCitation":"(Mulyadi, 2010)","manualFormatting":"(2010:16)","plainTextFormattedCitation":"(Mulyadi, 2010)","previouslyFormattedCitation":"(Mulyadi, 2010)"},"properties":{"noteIndex":0},"schema":"https://github.com/citation-style-language/schema/raw/master/csl-citation.json"}</w:instrText>
      </w:r>
      <w:r w:rsidRPr="002B529A">
        <w:fldChar w:fldCharType="separate"/>
      </w:r>
      <w:r w:rsidRPr="002B529A">
        <w:rPr>
          <w:noProof/>
        </w:rPr>
        <w:t>(2010:16)</w:t>
      </w:r>
      <w:r w:rsidRPr="002B529A">
        <w:fldChar w:fldCharType="end"/>
      </w:r>
      <w:r w:rsidRPr="002B529A">
        <w:t xml:space="preserve"> “</w:t>
      </w:r>
      <w:r w:rsidRPr="002B529A">
        <w:rPr>
          <w:i/>
        </w:rPr>
        <w:t>Capital Expenditure</w:t>
      </w:r>
      <w:r w:rsidRPr="002B529A">
        <w:t xml:space="preserve"> (Pengeluaran Modal) adalah biaya yang mempunyai manfaat lebih dari satu periode akuntansi (biasanya satu periode akuntansi adalah satu tahun kalender).”</w:t>
      </w:r>
    </w:p>
    <w:p w:rsidR="00436C6F" w:rsidRPr="0043739C" w:rsidRDefault="00436C6F" w:rsidP="006C1AEF">
      <w:pPr>
        <w:pStyle w:val="Default"/>
        <w:jc w:val="both"/>
        <w:rPr>
          <w:b/>
        </w:rPr>
      </w:pPr>
      <w:r w:rsidRPr="0043739C">
        <w:rPr>
          <w:b/>
          <w:i/>
        </w:rPr>
        <w:t>Operating Cost</w:t>
      </w:r>
    </w:p>
    <w:p w:rsidR="00436C6F" w:rsidRPr="002B529A" w:rsidRDefault="00436C6F" w:rsidP="006C1AEF">
      <w:pPr>
        <w:pStyle w:val="ListParagraph"/>
        <w:spacing w:after="0" w:line="240" w:lineRule="auto"/>
        <w:ind w:left="0" w:firstLine="709"/>
        <w:jc w:val="both"/>
        <w:rPr>
          <w:rFonts w:ascii="Times New Roman" w:hAnsi="Times New Roman" w:cs="Times New Roman"/>
          <w:sz w:val="24"/>
        </w:rPr>
      </w:pPr>
      <w:r w:rsidRPr="002B529A">
        <w:rPr>
          <w:rFonts w:ascii="Times New Roman" w:hAnsi="Times New Roman" w:cs="Times New Roman"/>
          <w:sz w:val="24"/>
        </w:rPr>
        <w:t xml:space="preserve">Menurut Werner Murhadi </w:t>
      </w:r>
      <w:r w:rsidRPr="002B529A">
        <w:rPr>
          <w:rFonts w:ascii="Times New Roman" w:hAnsi="Times New Roman" w:cs="Times New Roman"/>
          <w:sz w:val="24"/>
        </w:rPr>
        <w:fldChar w:fldCharType="begin" w:fldLock="1"/>
      </w:r>
      <w:r w:rsidRPr="002B529A">
        <w:rPr>
          <w:rFonts w:ascii="Times New Roman" w:hAnsi="Times New Roman" w:cs="Times New Roman"/>
          <w:sz w:val="24"/>
        </w:rPr>
        <w:instrText>ADDIN CSL_CITATION {"citationItems":[{"id":"ITEM-1","itemData":{"author":[{"dropping-particle":"","family":"Murhadi","given":"Werner R","non-dropping-particle":"","parse-names":false,"suffix":""}],"id":"ITEM-1","issued":{"date-parts":[["2013"]]},"publisher":"Salemba Empat","publisher-place":"Jakarta","title":"Analisis Laporan Keuangan Proyeksi dan Valuasi Saham","type":"book"},"uris":["http://www.mendeley.com/documents/?uuid=3fb6ecba-69b8-41de-9be1-cbf7dc8d8e45"]}],"mendeley":{"formattedCitation":"(Murhadi, 2013)","manualFormatting":"(2013:37)","plainTextFormattedCitation":"(Murhadi, 2013)","previouslyFormattedCitation":"(Murhadi, 2013)"},"properties":{"noteIndex":0},"schema":"https://github.com/citation-style-language/schema/raw/master/csl-citation.json"}</w:instrText>
      </w:r>
      <w:r w:rsidRPr="002B529A">
        <w:rPr>
          <w:rFonts w:ascii="Times New Roman" w:hAnsi="Times New Roman" w:cs="Times New Roman"/>
          <w:sz w:val="24"/>
        </w:rPr>
        <w:fldChar w:fldCharType="separate"/>
      </w:r>
      <w:r w:rsidRPr="002B529A">
        <w:rPr>
          <w:rFonts w:ascii="Times New Roman" w:hAnsi="Times New Roman" w:cs="Times New Roman"/>
          <w:noProof/>
          <w:sz w:val="24"/>
        </w:rPr>
        <w:t>(2013:37)</w:t>
      </w:r>
      <w:r w:rsidRPr="002B529A">
        <w:rPr>
          <w:rFonts w:ascii="Times New Roman" w:hAnsi="Times New Roman" w:cs="Times New Roman"/>
          <w:sz w:val="24"/>
        </w:rPr>
        <w:fldChar w:fldCharType="end"/>
      </w:r>
      <w:r w:rsidRPr="002B529A">
        <w:rPr>
          <w:rFonts w:ascii="Times New Roman" w:hAnsi="Times New Roman" w:cs="Times New Roman"/>
          <w:sz w:val="24"/>
        </w:rPr>
        <w:t xml:space="preserve"> mengemukakan </w:t>
      </w:r>
      <w:r w:rsidRPr="002B529A">
        <w:rPr>
          <w:rFonts w:ascii="Times New Roman" w:hAnsi="Times New Roman" w:cs="Times New Roman"/>
          <w:i/>
          <w:sz w:val="24"/>
        </w:rPr>
        <w:t xml:space="preserve">operating cost </w:t>
      </w:r>
      <w:r w:rsidRPr="002B529A">
        <w:rPr>
          <w:rFonts w:ascii="Times New Roman" w:hAnsi="Times New Roman" w:cs="Times New Roman"/>
          <w:sz w:val="24"/>
        </w:rPr>
        <w:t xml:space="preserve">atau biaya operasional sebagai berikut: </w:t>
      </w:r>
    </w:p>
    <w:p w:rsidR="00436C6F" w:rsidRPr="002B529A" w:rsidRDefault="00436C6F" w:rsidP="002850B5">
      <w:pPr>
        <w:pStyle w:val="ListParagraph"/>
        <w:spacing w:after="0" w:line="240" w:lineRule="auto"/>
        <w:ind w:left="0" w:right="4" w:firstLine="709"/>
        <w:jc w:val="both"/>
        <w:rPr>
          <w:rFonts w:ascii="Times New Roman" w:hAnsi="Times New Roman" w:cs="Times New Roman"/>
          <w:sz w:val="24"/>
        </w:rPr>
      </w:pPr>
      <w:r w:rsidRPr="002B529A">
        <w:rPr>
          <w:rFonts w:ascii="Times New Roman" w:hAnsi="Times New Roman" w:cs="Times New Roman"/>
          <w:sz w:val="24"/>
        </w:rPr>
        <w:t>Biaya operasi merupakan biaya yang terkait dengan operasional perusahaan yang meliput biaya penjualan dan administrasi (</w:t>
      </w:r>
      <w:r w:rsidRPr="002B529A">
        <w:rPr>
          <w:rFonts w:ascii="Times New Roman" w:hAnsi="Times New Roman" w:cs="Times New Roman"/>
          <w:i/>
          <w:sz w:val="24"/>
        </w:rPr>
        <w:t>selling and administrative expense</w:t>
      </w:r>
      <w:r w:rsidRPr="002B529A">
        <w:rPr>
          <w:rFonts w:ascii="Times New Roman" w:hAnsi="Times New Roman" w:cs="Times New Roman"/>
          <w:sz w:val="24"/>
        </w:rPr>
        <w:t>), biaya iklan (</w:t>
      </w:r>
      <w:r w:rsidRPr="002B529A">
        <w:rPr>
          <w:rFonts w:ascii="Times New Roman" w:hAnsi="Times New Roman" w:cs="Times New Roman"/>
          <w:i/>
          <w:sz w:val="24"/>
        </w:rPr>
        <w:t>advertising expense</w:t>
      </w:r>
      <w:r w:rsidRPr="002B529A">
        <w:rPr>
          <w:rFonts w:ascii="Times New Roman" w:hAnsi="Times New Roman" w:cs="Times New Roman"/>
          <w:sz w:val="24"/>
        </w:rPr>
        <w:t>), biaya penyusutan (</w:t>
      </w:r>
      <w:r w:rsidRPr="002B529A">
        <w:rPr>
          <w:rFonts w:ascii="Times New Roman" w:hAnsi="Times New Roman" w:cs="Times New Roman"/>
          <w:i/>
          <w:sz w:val="24"/>
        </w:rPr>
        <w:t>depreciation and amortization expense</w:t>
      </w:r>
      <w:r w:rsidRPr="002B529A">
        <w:rPr>
          <w:rFonts w:ascii="Times New Roman" w:hAnsi="Times New Roman" w:cs="Times New Roman"/>
          <w:sz w:val="24"/>
        </w:rPr>
        <w:t>), serta perbaikan dan pemeliharaan (</w:t>
      </w:r>
      <w:r w:rsidRPr="002B529A">
        <w:rPr>
          <w:rFonts w:ascii="Times New Roman" w:hAnsi="Times New Roman" w:cs="Times New Roman"/>
          <w:i/>
          <w:sz w:val="24"/>
        </w:rPr>
        <w:t>repairs and maintenance expense</w:t>
      </w:r>
      <w:r w:rsidRPr="002B529A">
        <w:rPr>
          <w:rFonts w:ascii="Times New Roman" w:hAnsi="Times New Roman" w:cs="Times New Roman"/>
          <w:sz w:val="24"/>
        </w:rPr>
        <w:t>).</w:t>
      </w:r>
    </w:p>
    <w:p w:rsidR="002850B5" w:rsidRPr="002B529A" w:rsidRDefault="002850B5" w:rsidP="002850B5">
      <w:pPr>
        <w:pStyle w:val="ListParagraph"/>
        <w:spacing w:after="0" w:line="240" w:lineRule="auto"/>
        <w:ind w:left="0" w:right="4" w:firstLine="709"/>
        <w:jc w:val="both"/>
        <w:rPr>
          <w:rFonts w:ascii="Times New Roman" w:hAnsi="Times New Roman" w:cs="Times New Roman"/>
        </w:rPr>
      </w:pPr>
      <w:r w:rsidRPr="002B529A">
        <w:rPr>
          <w:rFonts w:ascii="Times New Roman" w:hAnsi="Times New Roman" w:cs="Times New Roman"/>
          <w:sz w:val="24"/>
        </w:rPr>
        <w:t xml:space="preserve">Menurut Margaretha </w:t>
      </w:r>
      <w:r w:rsidRPr="002B529A">
        <w:rPr>
          <w:rFonts w:ascii="Times New Roman" w:hAnsi="Times New Roman" w:cs="Times New Roman"/>
          <w:sz w:val="24"/>
        </w:rPr>
        <w:fldChar w:fldCharType="begin" w:fldLock="1"/>
      </w:r>
      <w:r w:rsidRPr="002B529A">
        <w:rPr>
          <w:rFonts w:ascii="Times New Roman" w:hAnsi="Times New Roman" w:cs="Times New Roman"/>
          <w:sz w:val="24"/>
        </w:rPr>
        <w:instrText>ADDIN CSL_CITATION {"citationItems":[{"id":"ITEM-1","itemData":{"author":[{"dropping-particle":"","family":"Margaretha","given":"Farah","non-dropping-particle":"","parse-names":false,"suffix":""}],"id":"ITEM-1","issued":{"date-parts":[["2011"]]},"publisher":"Salemba Empat","publisher-place":"Jakarta","title":"Manajemen Keuangan untuk Manajer Non Keuangan","type":"book"},"uris":["http://www.mendeley.com/documents/?uuid=6d16367a-e0e5-4ad8-b85a-da2279dc2ea3"]}],"mendeley":{"formattedCitation":"(Margaretha, 2011)","manualFormatting":"(2011:24)","plainTextFormattedCitation":"(Margaretha, 2011)","previouslyFormattedCitation":"(Margaretha, 2011)"},"properties":{"noteIndex":0},"schema":"https://github.com/citation-style-language/schema/raw/master/csl-citation.json"}</w:instrText>
      </w:r>
      <w:r w:rsidRPr="002B529A">
        <w:rPr>
          <w:rFonts w:ascii="Times New Roman" w:hAnsi="Times New Roman" w:cs="Times New Roman"/>
          <w:sz w:val="24"/>
        </w:rPr>
        <w:fldChar w:fldCharType="separate"/>
      </w:r>
      <w:r w:rsidRPr="002B529A">
        <w:rPr>
          <w:rFonts w:ascii="Times New Roman" w:hAnsi="Times New Roman" w:cs="Times New Roman"/>
          <w:noProof/>
          <w:sz w:val="24"/>
        </w:rPr>
        <w:t>(2011:24)</w:t>
      </w:r>
      <w:r w:rsidRPr="002B529A">
        <w:rPr>
          <w:rFonts w:ascii="Times New Roman" w:hAnsi="Times New Roman" w:cs="Times New Roman"/>
          <w:sz w:val="24"/>
        </w:rPr>
        <w:fldChar w:fldCharType="end"/>
      </w:r>
      <w:r w:rsidRPr="002B529A">
        <w:rPr>
          <w:rFonts w:ascii="Times New Roman" w:hAnsi="Times New Roman" w:cs="Times New Roman"/>
          <w:sz w:val="24"/>
        </w:rPr>
        <w:t xml:space="preserve"> mengemukakan biaya operasional sebagai berikut: “Biaya Operasional adalah keseluruhan biaya sehubungan dengan operasional diluar kegiatan proses produksi termasuk didalamnya adalah (1) biaya penjualan dan (2) biaya administrasi dan umum”.</w:t>
      </w:r>
    </w:p>
    <w:p w:rsidR="00436C6F" w:rsidRPr="0043739C" w:rsidRDefault="00436C6F" w:rsidP="00436C6F">
      <w:pPr>
        <w:pStyle w:val="Default"/>
        <w:jc w:val="both"/>
        <w:rPr>
          <w:b/>
          <w:color w:val="auto"/>
        </w:rPr>
      </w:pPr>
      <w:r w:rsidRPr="0043739C">
        <w:rPr>
          <w:b/>
          <w:color w:val="auto"/>
        </w:rPr>
        <w:t>Keputusan Investasi</w:t>
      </w:r>
    </w:p>
    <w:p w:rsidR="00D20188" w:rsidRPr="002B529A" w:rsidRDefault="00436C6F" w:rsidP="00316992">
      <w:pPr>
        <w:pStyle w:val="ListParagraph"/>
        <w:spacing w:after="120" w:line="240" w:lineRule="auto"/>
        <w:ind w:left="0" w:firstLine="567"/>
        <w:jc w:val="both"/>
        <w:rPr>
          <w:rFonts w:ascii="Times New Roman" w:hAnsi="Times New Roman" w:cs="Times New Roman"/>
          <w:sz w:val="24"/>
          <w:szCs w:val="24"/>
        </w:rPr>
      </w:pPr>
      <w:r w:rsidRPr="002B529A">
        <w:rPr>
          <w:rFonts w:ascii="Times New Roman" w:hAnsi="Times New Roman" w:cs="Times New Roman"/>
          <w:sz w:val="24"/>
          <w:szCs w:val="24"/>
        </w:rPr>
        <w:t xml:space="preserve">Pengertian keputusan investasi menurut Sutrisno </w:t>
      </w:r>
      <w:r w:rsidRPr="002B529A">
        <w:rPr>
          <w:rFonts w:ascii="Times New Roman" w:hAnsi="Times New Roman" w:cs="Times New Roman"/>
          <w:sz w:val="24"/>
          <w:szCs w:val="24"/>
        </w:rPr>
        <w:fldChar w:fldCharType="begin" w:fldLock="1"/>
      </w:r>
      <w:r w:rsidRPr="002B529A">
        <w:rPr>
          <w:rFonts w:ascii="Times New Roman" w:hAnsi="Times New Roman" w:cs="Times New Roman"/>
          <w:sz w:val="24"/>
          <w:szCs w:val="24"/>
        </w:rPr>
        <w:instrText>ADDIN CSL_CITATION {"citationItems":[{"id":"ITEM-1","itemData":{"author":[{"dropping-particle":"","family":"Sutrisno","given":"","non-dropping-particle":"","parse-names":false,"suffix":""}],"id":"ITEM-1","issued":{"date-parts":[["2012"]]},"publisher":"Ekonisia","publisher-place":"Yogyakarta","title":"Manajemen Keuangan Teori Konsep dan Aplikasi","type":"book"},"uris":["http://www.mendeley.com/documents/?uuid=52b7f8a0-fec5-4d8b-8d6a-200c4e01c562"]}],"mendeley":{"formattedCitation":"(Sutrisno, 2012)","manualFormatting":"(2012:5)","plainTextFormattedCitation":"(Sutrisno, 2012)","previouslyFormattedCitation":"(Sutrisno, 2012)"},"properties":{"noteIndex":0},"schema":"https://github.com/citation-style-language/schema/raw/master/csl-citation.json"}</w:instrText>
      </w:r>
      <w:r w:rsidRPr="002B529A">
        <w:rPr>
          <w:rFonts w:ascii="Times New Roman" w:hAnsi="Times New Roman" w:cs="Times New Roman"/>
          <w:sz w:val="24"/>
          <w:szCs w:val="24"/>
        </w:rPr>
        <w:fldChar w:fldCharType="separate"/>
      </w:r>
      <w:r w:rsidRPr="002B529A">
        <w:rPr>
          <w:rFonts w:ascii="Times New Roman" w:hAnsi="Times New Roman" w:cs="Times New Roman"/>
          <w:noProof/>
          <w:sz w:val="24"/>
          <w:szCs w:val="24"/>
        </w:rPr>
        <w:t>(2012:5)</w:t>
      </w:r>
      <w:r w:rsidRPr="002B529A">
        <w:rPr>
          <w:rFonts w:ascii="Times New Roman" w:hAnsi="Times New Roman" w:cs="Times New Roman"/>
          <w:sz w:val="24"/>
          <w:szCs w:val="24"/>
        </w:rPr>
        <w:fldChar w:fldCharType="end"/>
      </w:r>
      <w:r w:rsidRPr="002B529A">
        <w:rPr>
          <w:rFonts w:ascii="Times New Roman" w:hAnsi="Times New Roman" w:cs="Times New Roman"/>
          <w:sz w:val="24"/>
          <w:szCs w:val="24"/>
        </w:rPr>
        <w:t>: “keputusan investasi adalah masalah bagaimana manajer keuangan harus mengalokasikan dana kedalam bentuk-bentuk investasi yang akan dapat mendatangkan keuntungan dimasa yang akan datang.”</w:t>
      </w:r>
    </w:p>
    <w:p w:rsidR="002850B5" w:rsidRPr="002B529A" w:rsidRDefault="002850B5" w:rsidP="00316992">
      <w:pPr>
        <w:pStyle w:val="ListParagraph"/>
        <w:spacing w:after="120" w:line="240" w:lineRule="auto"/>
        <w:ind w:left="0" w:firstLine="567"/>
        <w:jc w:val="both"/>
        <w:rPr>
          <w:rFonts w:ascii="Times New Roman" w:hAnsi="Times New Roman" w:cs="Times New Roman"/>
          <w:sz w:val="24"/>
          <w:szCs w:val="24"/>
        </w:rPr>
      </w:pPr>
      <w:r w:rsidRPr="002B529A">
        <w:rPr>
          <w:rFonts w:ascii="Times New Roman" w:hAnsi="Times New Roman" w:cs="Times New Roman"/>
          <w:sz w:val="24"/>
          <w:szCs w:val="24"/>
        </w:rPr>
        <w:lastRenderedPageBreak/>
        <w:t xml:space="preserve">“Keputusan investasi merupakan keputusan terhadap aktiva yang dikelola perusahaan. Investasi diartikan sebagai penanaman modal perusahaan. Penanaman modal dapat dilakukan pada aktiva rill ataupun aktiva finansial.” </w:t>
      </w:r>
      <w:r w:rsidRPr="002B529A">
        <w:rPr>
          <w:rFonts w:ascii="Times New Roman" w:hAnsi="Times New Roman" w:cs="Times New Roman"/>
          <w:sz w:val="24"/>
          <w:szCs w:val="24"/>
        </w:rPr>
        <w:fldChar w:fldCharType="begin" w:fldLock="1"/>
      </w:r>
      <w:r w:rsidRPr="002B529A">
        <w:rPr>
          <w:rFonts w:ascii="Times New Roman" w:hAnsi="Times New Roman" w:cs="Times New Roman"/>
          <w:sz w:val="24"/>
          <w:szCs w:val="24"/>
        </w:rPr>
        <w:instrText>ADDIN CSL_CITATION {"citationItems":[{"id":"ITEM-1","itemData":{"author":[{"dropping-particle":"","family":"Sudiarto","given":"Rifai Enggar","non-dropping-particle":"","parse-names":false,"suffix":""}],"id":"ITEM-1","issued":{"date-parts":[["2016"]]},"publisher":"Universitas Muhammadiyah Surakarta","title":"Pengaruh keputusan investasi, keputusan pendanaan, kebijakan deviden dan tingkat suku bunga terhadap nilai perusahaan","type":"thesis"},"uris":["http://www.mendeley.com/documents/?uuid=f112c444-b897-486d-beb4-403b7cd5935e"]}],"mendeley":{"formattedCitation":"(Sudiarto, 2016)","plainTextFormattedCitation":"(Sudiarto, 2016)","previouslyFormattedCitation":"(Sudiarto, 2016)"},"properties":{"noteIndex":0},"schema":"https://github.com/citation-style-language/schema/raw/master/csl-citation.json"}</w:instrText>
      </w:r>
      <w:r w:rsidRPr="002B529A">
        <w:rPr>
          <w:rFonts w:ascii="Times New Roman" w:hAnsi="Times New Roman" w:cs="Times New Roman"/>
          <w:sz w:val="24"/>
          <w:szCs w:val="24"/>
        </w:rPr>
        <w:fldChar w:fldCharType="separate"/>
      </w:r>
      <w:r w:rsidRPr="002B529A">
        <w:rPr>
          <w:rFonts w:ascii="Times New Roman" w:hAnsi="Times New Roman" w:cs="Times New Roman"/>
          <w:noProof/>
          <w:sz w:val="24"/>
          <w:szCs w:val="24"/>
        </w:rPr>
        <w:t>(Sudiarto, 2016)</w:t>
      </w:r>
      <w:r w:rsidRPr="002B529A">
        <w:rPr>
          <w:rFonts w:ascii="Times New Roman" w:hAnsi="Times New Roman" w:cs="Times New Roman"/>
          <w:sz w:val="24"/>
          <w:szCs w:val="24"/>
        </w:rPr>
        <w:fldChar w:fldCharType="end"/>
      </w:r>
    </w:p>
    <w:p w:rsidR="00FA0A96" w:rsidRDefault="00FA0A96" w:rsidP="00FA0A9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Paradigma Penelitian</w:t>
      </w:r>
    </w:p>
    <w:p w:rsidR="00FA0A96" w:rsidRDefault="00FA0A96" w:rsidP="00FA0A96">
      <w:pPr>
        <w:pStyle w:val="NormalWeb"/>
        <w:tabs>
          <w:tab w:val="left" w:pos="5916"/>
        </w:tabs>
        <w:spacing w:before="0" w:beforeAutospacing="0" w:after="0" w:afterAutospacing="0" w:line="360" w:lineRule="auto"/>
        <w:ind w:left="426" w:firstLine="720"/>
        <w:jc w:val="both"/>
        <w:rPr>
          <w:lang w:val="en-US"/>
        </w:rPr>
      </w:pPr>
      <w:r w:rsidRPr="00FA0A96">
        <w:rPr>
          <w:noProof/>
          <w:lang w:val="en-US" w:eastAsia="en-US"/>
        </w:rPr>
        <mc:AlternateContent>
          <mc:Choice Requires="wps">
            <w:drawing>
              <wp:anchor distT="0" distB="0" distL="114300" distR="114300" simplePos="0" relativeHeight="251669504" behindDoc="0" locked="0" layoutInCell="1" allowOverlap="1" wp14:anchorId="1D69051C" wp14:editId="60F5CED9">
                <wp:simplePos x="0" y="0"/>
                <wp:positionH relativeFrom="column">
                  <wp:posOffset>3242310</wp:posOffset>
                </wp:positionH>
                <wp:positionV relativeFrom="paragraph">
                  <wp:posOffset>619125</wp:posOffset>
                </wp:positionV>
                <wp:extent cx="1371600" cy="504825"/>
                <wp:effectExtent l="0" t="0" r="19050" b="28575"/>
                <wp:wrapNone/>
                <wp:docPr id="10" name="Rounded Rectangle 10"/>
                <wp:cNvGraphicFramePr/>
                <a:graphic xmlns:a="http://schemas.openxmlformats.org/drawingml/2006/main">
                  <a:graphicData uri="http://schemas.microsoft.com/office/word/2010/wordprocessingShape">
                    <wps:wsp>
                      <wps:cNvSpPr/>
                      <wps:spPr>
                        <a:xfrm>
                          <a:off x="0" y="0"/>
                          <a:ext cx="1371600" cy="504825"/>
                        </a:xfrm>
                        <a:prstGeom prst="roundRect">
                          <a:avLst/>
                        </a:prstGeom>
                      </wps:spPr>
                      <wps:style>
                        <a:lnRef idx="2">
                          <a:schemeClr val="dk1"/>
                        </a:lnRef>
                        <a:fillRef idx="1">
                          <a:schemeClr val="lt1"/>
                        </a:fillRef>
                        <a:effectRef idx="0">
                          <a:schemeClr val="dk1"/>
                        </a:effectRef>
                        <a:fontRef idx="minor">
                          <a:schemeClr val="dk1"/>
                        </a:fontRef>
                      </wps:style>
                      <wps:txbx>
                        <w:txbxContent>
                          <w:p w:rsidR="007541C2" w:rsidRDefault="007541C2" w:rsidP="00FA0A96">
                            <w:pPr>
                              <w:jc w:val="center"/>
                              <w:rPr>
                                <w:rFonts w:ascii="Times New Roman" w:hAnsi="Times New Roman" w:cs="Times New Roman"/>
                              </w:rPr>
                            </w:pPr>
                            <w:r>
                              <w:rPr>
                                <w:rFonts w:ascii="Times New Roman" w:hAnsi="Times New Roman" w:cs="Times New Roman"/>
                              </w:rPr>
                              <w:t>Keputusan Investasi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D69051C" id="Rounded Rectangle 10" o:spid="_x0000_s1026" style="position:absolute;left:0;text-align:left;margin-left:255.3pt;margin-top:48.75pt;width:108pt;height:3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" fillcolor="white [3201]" strokecolor="black [3200]" strokeweight="1pt">
                <v:stroke joinstyle="miter"/>
                <v:textbox>
                  <w:txbxContent>
                    <w:p w:rsidR="007541C2" w:rsidRDefault="007541C2" w:rsidP="00FA0A96">
                      <w:pPr>
                        <w:jc w:val="center"/>
                        <w:rPr>
                          <w:rFonts w:ascii="Times New Roman" w:hAnsi="Times New Roman" w:cs="Times New Roman"/>
                        </w:rPr>
                      </w:pPr>
                      <w:r>
                        <w:rPr>
                          <w:rFonts w:ascii="Times New Roman" w:hAnsi="Times New Roman" w:cs="Times New Roman"/>
                        </w:rPr>
                        <w:t>Keputusan Investasi</w:t>
                      </w:r>
                    </w:p>
                  </w:txbxContent>
                </v:textbox>
              </v:roundrect>
            </w:pict>
          </mc:Fallback>
        </mc:AlternateContent>
      </w:r>
      <w:r w:rsidRPr="00FA0A96">
        <w:rPr>
          <w:noProof/>
          <w:lang w:val="en-US" w:eastAsia="en-US"/>
        </w:rPr>
        <mc:AlternateContent>
          <mc:Choice Requires="wps">
            <w:drawing>
              <wp:anchor distT="0" distB="0" distL="114300" distR="114300" simplePos="0" relativeHeight="251670528" behindDoc="0" locked="0" layoutInCell="1" allowOverlap="1" wp14:anchorId="510D4634" wp14:editId="054B1DE6">
                <wp:simplePos x="0" y="0"/>
                <wp:positionH relativeFrom="column">
                  <wp:posOffset>2004060</wp:posOffset>
                </wp:positionH>
                <wp:positionV relativeFrom="paragraph">
                  <wp:posOffset>297180</wp:posOffset>
                </wp:positionV>
                <wp:extent cx="1247775" cy="419100"/>
                <wp:effectExtent l="0" t="0" r="47625" b="76200"/>
                <wp:wrapNone/>
                <wp:docPr id="8" name="Straight Arrow Connector 8"/>
                <wp:cNvGraphicFramePr/>
                <a:graphic xmlns:a="http://schemas.openxmlformats.org/drawingml/2006/main">
                  <a:graphicData uri="http://schemas.microsoft.com/office/word/2010/wordprocessingShape">
                    <wps:wsp>
                      <wps:cNvCnPr/>
                      <wps:spPr>
                        <a:xfrm>
                          <a:off x="0" y="0"/>
                          <a:ext cx="1247775"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E8F192F" id="_x0000_t32" coordsize="21600,21600" o:spt="32" o:oned="t" path="m,l21600,21600e" filled="f">
                <v:path arrowok="t" fillok="f" o:connecttype="none"/>
                <o:lock v:ext="edit" shapetype="t"/>
              </v:shapetype>
              <v:shape id="Straight Arrow Connector 8" o:spid="_x0000_s1026" type="#_x0000_t32" style="position:absolute;margin-left:157.8pt;margin-top:23.4pt;width:98.2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" strokecolor="black [3200]" strokeweight=".5pt">
                <v:stroke endarrow="block" joinstyle="miter"/>
              </v:shape>
            </w:pict>
          </mc:Fallback>
        </mc:AlternateContent>
      </w:r>
      <w:r w:rsidRPr="00FA0A96">
        <w:rPr>
          <w:noProof/>
          <w:lang w:val="en-US" w:eastAsia="en-US"/>
        </w:rPr>
        <mc:AlternateContent>
          <mc:Choice Requires="wps">
            <w:drawing>
              <wp:anchor distT="0" distB="0" distL="114300" distR="114300" simplePos="0" relativeHeight="251667456" behindDoc="0" locked="0" layoutInCell="1" allowOverlap="1" wp14:anchorId="4DBA2A3D" wp14:editId="79F34697">
                <wp:simplePos x="0" y="0"/>
                <wp:positionH relativeFrom="column">
                  <wp:posOffset>632460</wp:posOffset>
                </wp:positionH>
                <wp:positionV relativeFrom="paragraph">
                  <wp:posOffset>68580</wp:posOffset>
                </wp:positionV>
                <wp:extent cx="1371600" cy="504825"/>
                <wp:effectExtent l="0" t="0" r="19050" b="28575"/>
                <wp:wrapNone/>
                <wp:docPr id="13" name="Rounded Rectangle 13"/>
                <wp:cNvGraphicFramePr/>
                <a:graphic xmlns:a="http://schemas.openxmlformats.org/drawingml/2006/main">
                  <a:graphicData uri="http://schemas.microsoft.com/office/word/2010/wordprocessingShape">
                    <wps:wsp>
                      <wps:cNvSpPr/>
                      <wps:spPr>
                        <a:xfrm>
                          <a:off x="0" y="0"/>
                          <a:ext cx="1371600" cy="504825"/>
                        </a:xfrm>
                        <a:prstGeom prst="roundRect">
                          <a:avLst/>
                        </a:prstGeom>
                      </wps:spPr>
                      <wps:style>
                        <a:lnRef idx="2">
                          <a:schemeClr val="dk1"/>
                        </a:lnRef>
                        <a:fillRef idx="1">
                          <a:schemeClr val="lt1"/>
                        </a:fillRef>
                        <a:effectRef idx="0">
                          <a:schemeClr val="dk1"/>
                        </a:effectRef>
                        <a:fontRef idx="minor">
                          <a:schemeClr val="dk1"/>
                        </a:fontRef>
                      </wps:style>
                      <wps:txbx>
                        <w:txbxContent>
                          <w:p w:rsidR="007541C2" w:rsidRDefault="007541C2" w:rsidP="00FA0A96">
                            <w:pPr>
                              <w:jc w:val="center"/>
                              <w:rPr>
                                <w:rFonts w:ascii="Times New Roman" w:hAnsi="Times New Roman" w:cs="Times New Roman"/>
                              </w:rPr>
                            </w:pPr>
                            <w:r>
                              <w:rPr>
                                <w:rFonts w:ascii="Times New Roman" w:hAnsi="Times New Roman" w:cs="Times New Roman"/>
                              </w:rPr>
                              <w:t>Capital Expenditure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DBA2A3D" id="Rounded Rectangle 13" o:spid="_x0000_s1027" style="position:absolute;left:0;text-align:left;margin-left:49.8pt;margin-top:5.4pt;width:108pt;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" fillcolor="white [3201]" strokecolor="black [3200]" strokeweight="1pt">
                <v:stroke joinstyle="miter"/>
                <v:textbox>
                  <w:txbxContent>
                    <w:p w:rsidR="007541C2" w:rsidRDefault="007541C2" w:rsidP="00FA0A96">
                      <w:pPr>
                        <w:jc w:val="center"/>
                        <w:rPr>
                          <w:rFonts w:ascii="Times New Roman" w:hAnsi="Times New Roman" w:cs="Times New Roman"/>
                        </w:rPr>
                      </w:pPr>
                      <w:r>
                        <w:rPr>
                          <w:rFonts w:ascii="Times New Roman" w:hAnsi="Times New Roman" w:cs="Times New Roman"/>
                        </w:rPr>
                        <w:t>Capital Expenditure</w:t>
                      </w:r>
                    </w:p>
                  </w:txbxContent>
                </v:textbox>
              </v:roundrect>
            </w:pict>
          </mc:Fallback>
        </mc:AlternateContent>
      </w:r>
      <w:r>
        <w:rPr>
          <w:lang w:val="en-US"/>
        </w:rPr>
        <w:tab/>
      </w:r>
    </w:p>
    <w:p w:rsidR="00FA0A96" w:rsidRDefault="00302021" w:rsidP="00FA0A96">
      <w:pPr>
        <w:pStyle w:val="NormalWeb"/>
        <w:spacing w:before="0" w:beforeAutospacing="0" w:after="0" w:afterAutospacing="0" w:line="360" w:lineRule="auto"/>
        <w:ind w:left="426" w:firstLine="720"/>
        <w:jc w:val="both"/>
        <w:rPr>
          <w:lang w:val="en-US"/>
        </w:rPr>
      </w:pPr>
      <w:r w:rsidRPr="00FA0A96">
        <w:rPr>
          <w:noProof/>
          <w:lang w:val="en-US" w:eastAsia="en-US"/>
        </w:rPr>
        <mc:AlternateContent>
          <mc:Choice Requires="wps">
            <w:drawing>
              <wp:anchor distT="0" distB="0" distL="114300" distR="114300" simplePos="0" relativeHeight="251672576" behindDoc="0" locked="0" layoutInCell="1" allowOverlap="1" wp14:anchorId="04E8064C" wp14:editId="54463367">
                <wp:simplePos x="0" y="0"/>
                <wp:positionH relativeFrom="column">
                  <wp:posOffset>2003461</wp:posOffset>
                </wp:positionH>
                <wp:positionV relativeFrom="paragraph">
                  <wp:posOffset>157180</wp:posOffset>
                </wp:positionV>
                <wp:extent cx="323850" cy="780836"/>
                <wp:effectExtent l="0" t="0" r="19050" b="19685"/>
                <wp:wrapNone/>
                <wp:docPr id="9" name="Right Bracket 9"/>
                <wp:cNvGraphicFramePr/>
                <a:graphic xmlns:a="http://schemas.openxmlformats.org/drawingml/2006/main">
                  <a:graphicData uri="http://schemas.microsoft.com/office/word/2010/wordprocessingShape">
                    <wps:wsp>
                      <wps:cNvSpPr/>
                      <wps:spPr>
                        <a:xfrm>
                          <a:off x="0" y="0"/>
                          <a:ext cx="323850" cy="780836"/>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DEC4FE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9" o:spid="_x0000_s1026" type="#_x0000_t86" style="position:absolute;margin-left:157.75pt;margin-top:12.4pt;width:25.5pt;height: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" adj="747" strokecolor="black [3200]" strokeweight=".5pt">
                <v:stroke joinstyle="miter"/>
              </v:shape>
            </w:pict>
          </mc:Fallback>
        </mc:AlternateContent>
      </w:r>
    </w:p>
    <w:p w:rsidR="00FA0A96" w:rsidRDefault="00FA0A96" w:rsidP="00FA0A96">
      <w:pPr>
        <w:pStyle w:val="NormalWeb"/>
        <w:spacing w:before="0" w:beforeAutospacing="0" w:after="0" w:afterAutospacing="0" w:line="360" w:lineRule="auto"/>
        <w:ind w:left="426" w:firstLine="720"/>
        <w:jc w:val="both"/>
        <w:rPr>
          <w:lang w:val="en-US"/>
        </w:rPr>
      </w:pPr>
    </w:p>
    <w:p w:rsidR="00FA0A96" w:rsidRDefault="00302021" w:rsidP="00FA0A96">
      <w:pPr>
        <w:pStyle w:val="NormalWeb"/>
        <w:spacing w:before="0" w:beforeAutospacing="0" w:after="0" w:afterAutospacing="0" w:line="360" w:lineRule="auto"/>
        <w:ind w:left="426" w:firstLine="720"/>
        <w:jc w:val="both"/>
        <w:rPr>
          <w:lang w:val="en-US"/>
        </w:rPr>
      </w:pPr>
      <w:r w:rsidRPr="00FA0A96">
        <w:rPr>
          <w:noProof/>
          <w:lang w:val="en-US" w:eastAsia="en-US"/>
        </w:rPr>
        <mc:AlternateContent>
          <mc:Choice Requires="wps">
            <w:drawing>
              <wp:anchor distT="0" distB="0" distL="114300" distR="114300" simplePos="0" relativeHeight="251671552" behindDoc="0" locked="0" layoutInCell="1" allowOverlap="1" wp14:anchorId="504DD52D" wp14:editId="54F80493">
                <wp:simplePos x="0" y="0"/>
                <wp:positionH relativeFrom="column">
                  <wp:posOffset>2024009</wp:posOffset>
                </wp:positionH>
                <wp:positionV relativeFrom="paragraph">
                  <wp:posOffset>227301</wp:posOffset>
                </wp:positionV>
                <wp:extent cx="1244136" cy="349322"/>
                <wp:effectExtent l="0" t="57150" r="13335" b="31750"/>
                <wp:wrapNone/>
                <wp:docPr id="6" name="Straight Arrow Connector 6"/>
                <wp:cNvGraphicFramePr/>
                <a:graphic xmlns:a="http://schemas.openxmlformats.org/drawingml/2006/main">
                  <a:graphicData uri="http://schemas.microsoft.com/office/word/2010/wordprocessingShape">
                    <wps:wsp>
                      <wps:cNvCnPr/>
                      <wps:spPr>
                        <a:xfrm flipV="1">
                          <a:off x="0" y="0"/>
                          <a:ext cx="1244136" cy="3493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9DF329F" id="_x0000_t32" coordsize="21600,21600" o:spt="32" o:oned="t" path="m,l21600,21600e" filled="f">
                <v:path arrowok="t" fillok="f" o:connecttype="none"/>
                <o:lock v:ext="edit" shapetype="t"/>
              </v:shapetype>
              <v:shape id="Straight Arrow Connector 6" o:spid="_x0000_s1026" type="#_x0000_t32" style="position:absolute;margin-left:159.35pt;margin-top:17.9pt;width:97.95pt;height:27.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" strokecolor="black [3200]" strokeweight=".5pt">
                <v:stroke endarrow="block" joinstyle="miter"/>
              </v:shape>
            </w:pict>
          </mc:Fallback>
        </mc:AlternateContent>
      </w:r>
      <w:r w:rsidRPr="00FA0A96">
        <w:rPr>
          <w:noProof/>
          <w:lang w:val="en-US" w:eastAsia="en-US"/>
        </w:rPr>
        <mc:AlternateContent>
          <mc:Choice Requires="wps">
            <w:drawing>
              <wp:anchor distT="0" distB="0" distL="114300" distR="114300" simplePos="0" relativeHeight="251668480" behindDoc="0" locked="0" layoutInCell="1" allowOverlap="1" wp14:anchorId="727B1F27" wp14:editId="786701E4">
                <wp:simplePos x="0" y="0"/>
                <wp:positionH relativeFrom="column">
                  <wp:posOffset>636848</wp:posOffset>
                </wp:positionH>
                <wp:positionV relativeFrom="paragraph">
                  <wp:posOffset>250218</wp:posOffset>
                </wp:positionV>
                <wp:extent cx="1371600" cy="504825"/>
                <wp:effectExtent l="0" t="0" r="19050" b="28575"/>
                <wp:wrapNone/>
                <wp:docPr id="12" name="Rounded Rectangle 12"/>
                <wp:cNvGraphicFramePr/>
                <a:graphic xmlns:a="http://schemas.openxmlformats.org/drawingml/2006/main">
                  <a:graphicData uri="http://schemas.microsoft.com/office/word/2010/wordprocessingShape">
                    <wps:wsp>
                      <wps:cNvSpPr/>
                      <wps:spPr>
                        <a:xfrm>
                          <a:off x="0" y="0"/>
                          <a:ext cx="1371600" cy="504825"/>
                        </a:xfrm>
                        <a:prstGeom prst="roundRect">
                          <a:avLst/>
                        </a:prstGeom>
                      </wps:spPr>
                      <wps:style>
                        <a:lnRef idx="2">
                          <a:schemeClr val="dk1"/>
                        </a:lnRef>
                        <a:fillRef idx="1">
                          <a:schemeClr val="lt1"/>
                        </a:fillRef>
                        <a:effectRef idx="0">
                          <a:schemeClr val="dk1"/>
                        </a:effectRef>
                        <a:fontRef idx="minor">
                          <a:schemeClr val="dk1"/>
                        </a:fontRef>
                      </wps:style>
                      <wps:txbx>
                        <w:txbxContent>
                          <w:p w:rsidR="007541C2" w:rsidRDefault="007541C2" w:rsidP="00FA0A96">
                            <w:pPr>
                              <w:jc w:val="center"/>
                              <w:rPr>
                                <w:rFonts w:ascii="Times New Roman" w:hAnsi="Times New Roman" w:cs="Times New Roman"/>
                              </w:rPr>
                            </w:pPr>
                            <w:r>
                              <w:rPr>
                                <w:rFonts w:ascii="Times New Roman" w:hAnsi="Times New Roman" w:cs="Times New Roman"/>
                              </w:rPr>
                              <w:t>Operating Cost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27B1F27" id="Rounded Rectangle 12" o:spid="_x0000_s1028" style="position:absolute;left:0;text-align:left;margin-left:50.15pt;margin-top:19.7pt;width:108pt;height:3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" fillcolor="white [3201]" strokecolor="black [3200]" strokeweight="1pt">
                <v:stroke joinstyle="miter"/>
                <v:textbox>
                  <w:txbxContent>
                    <w:p w:rsidR="007541C2" w:rsidRDefault="007541C2" w:rsidP="00FA0A96">
                      <w:pPr>
                        <w:jc w:val="center"/>
                        <w:rPr>
                          <w:rFonts w:ascii="Times New Roman" w:hAnsi="Times New Roman" w:cs="Times New Roman"/>
                        </w:rPr>
                      </w:pPr>
                      <w:r>
                        <w:rPr>
                          <w:rFonts w:ascii="Times New Roman" w:hAnsi="Times New Roman" w:cs="Times New Roman"/>
                        </w:rPr>
                        <w:t>Operating Cost</w:t>
                      </w:r>
                    </w:p>
                  </w:txbxContent>
                </v:textbox>
              </v:roundrect>
            </w:pict>
          </mc:Fallback>
        </mc:AlternateContent>
      </w:r>
      <w:r w:rsidR="00A57ACA" w:rsidRPr="00FA0A96">
        <w:rPr>
          <w:noProof/>
          <w:lang w:val="en-US" w:eastAsia="en-US"/>
        </w:rPr>
        <mc:AlternateContent>
          <mc:Choice Requires="wps">
            <w:drawing>
              <wp:anchor distT="0" distB="0" distL="114300" distR="114300" simplePos="0" relativeHeight="251673600" behindDoc="0" locked="0" layoutInCell="1" allowOverlap="1" wp14:anchorId="285B29AE" wp14:editId="4C5AB32E">
                <wp:simplePos x="0" y="0"/>
                <wp:positionH relativeFrom="column">
                  <wp:posOffset>2337435</wp:posOffset>
                </wp:positionH>
                <wp:positionV relativeFrom="paragraph">
                  <wp:posOffset>80516</wp:posOffset>
                </wp:positionV>
                <wp:extent cx="895350" cy="0"/>
                <wp:effectExtent l="0" t="76200" r="19050" b="95250"/>
                <wp:wrapNone/>
                <wp:docPr id="11" name="Straight Arrow Connector 11"/>
                <wp:cNvGraphicFramePr/>
                <a:graphic xmlns:a="http://schemas.openxmlformats.org/drawingml/2006/main">
                  <a:graphicData uri="http://schemas.microsoft.com/office/word/2010/wordprocessingShape">
                    <wps:wsp>
                      <wps:cNvCnPr/>
                      <wps:spPr>
                        <a:xfrm>
                          <a:off x="0" y="0"/>
                          <a:ext cx="8953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6A74E57" id="Straight Arrow Connector 11" o:spid="_x0000_s1026" type="#_x0000_t32" style="position:absolute;margin-left:184.05pt;margin-top:6.35pt;width:7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" strokecolor="black [3200]" strokeweight=".5pt">
                <v:stroke endarrow="block" joinstyle="miter"/>
              </v:shape>
            </w:pict>
          </mc:Fallback>
        </mc:AlternateContent>
      </w:r>
    </w:p>
    <w:p w:rsidR="00FA0A96" w:rsidRDefault="00FA0A96" w:rsidP="00FA0A96">
      <w:pPr>
        <w:pStyle w:val="NormalWeb"/>
        <w:spacing w:before="0" w:beforeAutospacing="0" w:after="0" w:afterAutospacing="0" w:line="360" w:lineRule="auto"/>
        <w:ind w:left="426" w:firstLine="720"/>
        <w:jc w:val="both"/>
        <w:rPr>
          <w:lang w:val="en-US"/>
        </w:rPr>
      </w:pPr>
    </w:p>
    <w:p w:rsidR="00FA0A96" w:rsidRDefault="00FA0A96" w:rsidP="00FA0A96">
      <w:pPr>
        <w:pStyle w:val="NormalWeb"/>
        <w:spacing w:before="0" w:beforeAutospacing="0" w:after="0" w:afterAutospacing="0" w:line="360" w:lineRule="auto"/>
        <w:jc w:val="both"/>
        <w:rPr>
          <w:lang w:val="en-US"/>
        </w:rPr>
      </w:pPr>
    </w:p>
    <w:p w:rsidR="00FA0A96" w:rsidRDefault="00302021" w:rsidP="00302021">
      <w:pPr>
        <w:pStyle w:val="Subtitle"/>
        <w:jc w:val="both"/>
        <w:rPr>
          <w:b w:val="0"/>
          <w:sz w:val="20"/>
        </w:rPr>
      </w:pPr>
      <w:bookmarkStart w:id="0" w:name="_Toc31216431"/>
      <w:r>
        <w:rPr>
          <w:b w:val="0"/>
          <w:sz w:val="20"/>
        </w:rPr>
        <w:t>Gambar 2.</w:t>
      </w:r>
      <w:r w:rsidR="00FA0A96" w:rsidRPr="00FA0A96">
        <w:rPr>
          <w:b w:val="0"/>
          <w:sz w:val="20"/>
        </w:rPr>
        <w:t xml:space="preserve"> Paradigma Penelitian</w:t>
      </w:r>
      <w:bookmarkEnd w:id="0"/>
    </w:p>
    <w:p w:rsidR="00A57ACA" w:rsidRPr="002B529A" w:rsidRDefault="00A57ACA" w:rsidP="00A57ACA">
      <w:pPr>
        <w:spacing w:after="0"/>
        <w:rPr>
          <w:rFonts w:ascii="Times New Roman" w:hAnsi="Times New Roman" w:cs="Times New Roman"/>
          <w:sz w:val="24"/>
        </w:rPr>
      </w:pPr>
      <w:r w:rsidRPr="002B529A">
        <w:rPr>
          <w:rFonts w:ascii="Times New Roman" w:hAnsi="Times New Roman" w:cs="Times New Roman"/>
          <w:sz w:val="24"/>
        </w:rPr>
        <w:t>Dari paradigma diatas, hipotesis yang diasumsikan ialah sebagai berikut,</w:t>
      </w:r>
    </w:p>
    <w:p w:rsidR="00A57ACA" w:rsidRPr="002B529A" w:rsidRDefault="00A57ACA" w:rsidP="002B529A">
      <w:pPr>
        <w:spacing w:after="0"/>
        <w:ind w:left="709" w:hanging="349"/>
        <w:jc w:val="both"/>
        <w:rPr>
          <w:rFonts w:ascii="Times New Roman" w:hAnsi="Times New Roman" w:cs="Times New Roman"/>
          <w:sz w:val="24"/>
        </w:rPr>
      </w:pPr>
      <w:r w:rsidRPr="002B529A">
        <w:rPr>
          <w:rFonts w:ascii="Times New Roman" w:hAnsi="Times New Roman" w:cs="Times New Roman"/>
          <w:sz w:val="24"/>
        </w:rPr>
        <w:t>H</w:t>
      </w:r>
      <w:r w:rsidRPr="002B529A">
        <w:rPr>
          <w:rFonts w:ascii="Times New Roman" w:hAnsi="Times New Roman" w:cs="Times New Roman"/>
          <w:sz w:val="24"/>
          <w:vertAlign w:val="subscript"/>
        </w:rPr>
        <w:t>1</w:t>
      </w:r>
      <w:r w:rsidRPr="002B529A">
        <w:rPr>
          <w:rFonts w:ascii="Times New Roman" w:hAnsi="Times New Roman" w:cs="Times New Roman"/>
          <w:sz w:val="24"/>
        </w:rPr>
        <w:t xml:space="preserve"> Adanya pengaruh positif dan signifikan dari </w:t>
      </w:r>
      <w:r w:rsidRPr="002B529A">
        <w:rPr>
          <w:rFonts w:ascii="Times New Roman" w:hAnsi="Times New Roman" w:cs="Times New Roman"/>
          <w:i/>
          <w:sz w:val="24"/>
        </w:rPr>
        <w:t>capital expenditure</w:t>
      </w:r>
      <w:r w:rsidRPr="002B529A">
        <w:rPr>
          <w:rFonts w:ascii="Times New Roman" w:hAnsi="Times New Roman" w:cs="Times New Roman"/>
          <w:sz w:val="24"/>
        </w:rPr>
        <w:t xml:space="preserve"> terhadap keputusan investasi</w:t>
      </w:r>
    </w:p>
    <w:p w:rsidR="00A57ACA" w:rsidRPr="002B529A" w:rsidRDefault="00A57ACA" w:rsidP="002B529A">
      <w:pPr>
        <w:spacing w:after="0"/>
        <w:ind w:left="360"/>
        <w:jc w:val="both"/>
        <w:rPr>
          <w:rFonts w:ascii="Times New Roman" w:hAnsi="Times New Roman" w:cs="Times New Roman"/>
          <w:sz w:val="24"/>
        </w:rPr>
      </w:pPr>
      <w:r w:rsidRPr="002B529A">
        <w:rPr>
          <w:rFonts w:ascii="Times New Roman" w:hAnsi="Times New Roman" w:cs="Times New Roman"/>
          <w:sz w:val="24"/>
        </w:rPr>
        <w:t>H</w:t>
      </w:r>
      <w:r w:rsidRPr="002B529A">
        <w:rPr>
          <w:rFonts w:ascii="Times New Roman" w:hAnsi="Times New Roman" w:cs="Times New Roman"/>
          <w:sz w:val="24"/>
          <w:vertAlign w:val="subscript"/>
        </w:rPr>
        <w:t>2</w:t>
      </w:r>
      <w:r w:rsidRPr="002B529A">
        <w:rPr>
          <w:rFonts w:ascii="Times New Roman" w:hAnsi="Times New Roman" w:cs="Times New Roman"/>
          <w:sz w:val="24"/>
        </w:rPr>
        <w:t xml:space="preserve"> Adanya pengaruh positif dan signifikan dari </w:t>
      </w:r>
      <w:r w:rsidRPr="002B529A">
        <w:rPr>
          <w:rFonts w:ascii="Times New Roman" w:hAnsi="Times New Roman" w:cs="Times New Roman"/>
          <w:i/>
          <w:sz w:val="24"/>
        </w:rPr>
        <w:t>operating cost</w:t>
      </w:r>
      <w:r w:rsidRPr="002B529A">
        <w:rPr>
          <w:rFonts w:ascii="Times New Roman" w:hAnsi="Times New Roman" w:cs="Times New Roman"/>
          <w:sz w:val="24"/>
        </w:rPr>
        <w:t xml:space="preserve"> terhadap keputusan investasi</w:t>
      </w:r>
    </w:p>
    <w:p w:rsidR="00A57ACA" w:rsidRPr="002B529A" w:rsidRDefault="00A57ACA" w:rsidP="002B529A">
      <w:pPr>
        <w:spacing w:after="0"/>
        <w:ind w:left="709" w:hanging="349"/>
        <w:jc w:val="both"/>
        <w:rPr>
          <w:rFonts w:ascii="Times New Roman" w:hAnsi="Times New Roman" w:cs="Times New Roman"/>
          <w:sz w:val="24"/>
        </w:rPr>
      </w:pPr>
      <w:r w:rsidRPr="002B529A">
        <w:rPr>
          <w:rFonts w:ascii="Times New Roman" w:hAnsi="Times New Roman" w:cs="Times New Roman"/>
          <w:sz w:val="24"/>
        </w:rPr>
        <w:t>H</w:t>
      </w:r>
      <w:r w:rsidRPr="002B529A">
        <w:rPr>
          <w:rFonts w:ascii="Times New Roman" w:hAnsi="Times New Roman" w:cs="Times New Roman"/>
          <w:sz w:val="24"/>
          <w:vertAlign w:val="subscript"/>
        </w:rPr>
        <w:t>3</w:t>
      </w:r>
      <w:r w:rsidRPr="002B529A">
        <w:rPr>
          <w:rFonts w:ascii="Times New Roman" w:hAnsi="Times New Roman" w:cs="Times New Roman"/>
          <w:sz w:val="24"/>
        </w:rPr>
        <w:t xml:space="preserve"> Adanya pengaruh secara simultan dari </w:t>
      </w:r>
      <w:r w:rsidRPr="002B529A">
        <w:rPr>
          <w:rFonts w:ascii="Times New Roman" w:hAnsi="Times New Roman" w:cs="Times New Roman"/>
          <w:i/>
          <w:sz w:val="24"/>
        </w:rPr>
        <w:t>capital expenditure</w:t>
      </w:r>
      <w:r w:rsidRPr="002B529A">
        <w:rPr>
          <w:rFonts w:ascii="Times New Roman" w:hAnsi="Times New Roman" w:cs="Times New Roman"/>
          <w:sz w:val="24"/>
        </w:rPr>
        <w:t xml:space="preserve"> dan </w:t>
      </w:r>
      <w:r w:rsidRPr="002B529A">
        <w:rPr>
          <w:rFonts w:ascii="Times New Roman" w:hAnsi="Times New Roman" w:cs="Times New Roman"/>
          <w:i/>
          <w:sz w:val="24"/>
        </w:rPr>
        <w:t>operating cost</w:t>
      </w:r>
      <w:r w:rsidRPr="002B529A">
        <w:rPr>
          <w:rFonts w:ascii="Times New Roman" w:hAnsi="Times New Roman" w:cs="Times New Roman"/>
          <w:sz w:val="24"/>
        </w:rPr>
        <w:t xml:space="preserve"> terhadap keputusan investas</w:t>
      </w:r>
      <w:r w:rsidR="00302021" w:rsidRPr="002B529A">
        <w:rPr>
          <w:rFonts w:ascii="Times New Roman" w:hAnsi="Times New Roman" w:cs="Times New Roman"/>
          <w:sz w:val="24"/>
        </w:rPr>
        <w:t>i</w:t>
      </w:r>
    </w:p>
    <w:p w:rsidR="0040529F" w:rsidRPr="0043739C" w:rsidRDefault="0043739C" w:rsidP="00664DAB">
      <w:pPr>
        <w:spacing w:after="0" w:line="240" w:lineRule="auto"/>
        <w:jc w:val="both"/>
        <w:rPr>
          <w:rFonts w:ascii="Times New Roman" w:hAnsi="Times New Roman" w:cs="Times New Roman"/>
          <w:b/>
          <w:sz w:val="24"/>
        </w:rPr>
      </w:pPr>
      <w:r w:rsidRPr="0043739C">
        <w:rPr>
          <w:rFonts w:ascii="Times New Roman" w:hAnsi="Times New Roman" w:cs="Times New Roman"/>
          <w:b/>
          <w:sz w:val="24"/>
        </w:rPr>
        <w:t>METODE</w:t>
      </w:r>
      <w:r>
        <w:rPr>
          <w:rFonts w:ascii="Times New Roman" w:hAnsi="Times New Roman" w:cs="Times New Roman"/>
          <w:b/>
          <w:sz w:val="24"/>
        </w:rPr>
        <w:t xml:space="preserve"> PENELITIAN</w:t>
      </w:r>
    </w:p>
    <w:p w:rsidR="0076258F" w:rsidRPr="0043739C" w:rsidRDefault="0076258F" w:rsidP="006C1AEF">
      <w:pPr>
        <w:spacing w:after="0" w:line="240" w:lineRule="auto"/>
        <w:jc w:val="both"/>
        <w:rPr>
          <w:rFonts w:ascii="Times New Roman" w:hAnsi="Times New Roman" w:cs="Times New Roman"/>
          <w:b/>
          <w:sz w:val="24"/>
        </w:rPr>
      </w:pPr>
      <w:r w:rsidRPr="0043739C">
        <w:rPr>
          <w:rFonts w:ascii="Times New Roman" w:hAnsi="Times New Roman" w:cs="Times New Roman"/>
          <w:b/>
          <w:sz w:val="24"/>
        </w:rPr>
        <w:t>Objek Penelitian</w:t>
      </w:r>
    </w:p>
    <w:p w:rsidR="00436C6F" w:rsidRPr="002B529A" w:rsidRDefault="00436C6F" w:rsidP="00316992">
      <w:pPr>
        <w:spacing w:after="120" w:line="240" w:lineRule="auto"/>
        <w:jc w:val="both"/>
        <w:rPr>
          <w:rFonts w:ascii="Times New Roman" w:hAnsi="Times New Roman" w:cs="Times New Roman"/>
          <w:sz w:val="24"/>
        </w:rPr>
      </w:pPr>
      <w:r>
        <w:rPr>
          <w:rFonts w:ascii="Times New Roman" w:hAnsi="Times New Roman" w:cs="Times New Roman"/>
          <w:b/>
        </w:rPr>
        <w:tab/>
      </w:r>
      <w:r w:rsidRPr="002B529A">
        <w:rPr>
          <w:rFonts w:ascii="Times New Roman" w:hAnsi="Times New Roman" w:cs="Times New Roman"/>
          <w:sz w:val="24"/>
        </w:rPr>
        <w:t>Objek penelitian dalam penelitian ini ialah 3tahun laporan keuangan pada perusahaan-perusahaan industri makanan dan minuman yang terdaftar di Bursa Efek Indonesia</w:t>
      </w:r>
      <w:r w:rsidR="00F62126" w:rsidRPr="002B529A">
        <w:rPr>
          <w:rFonts w:ascii="Times New Roman" w:hAnsi="Times New Roman" w:cs="Times New Roman"/>
          <w:sz w:val="24"/>
        </w:rPr>
        <w:t>.</w:t>
      </w:r>
    </w:p>
    <w:p w:rsidR="006C1AEF" w:rsidRPr="0043739C" w:rsidRDefault="006C1AEF" w:rsidP="006C1AEF">
      <w:pPr>
        <w:spacing w:after="0" w:line="240" w:lineRule="auto"/>
        <w:jc w:val="both"/>
        <w:rPr>
          <w:rFonts w:ascii="Times New Roman" w:hAnsi="Times New Roman" w:cs="Times New Roman"/>
          <w:b/>
          <w:sz w:val="24"/>
        </w:rPr>
      </w:pPr>
      <w:r w:rsidRPr="0043739C">
        <w:rPr>
          <w:rFonts w:ascii="Times New Roman" w:hAnsi="Times New Roman" w:cs="Times New Roman"/>
          <w:b/>
          <w:sz w:val="24"/>
        </w:rPr>
        <w:t>Populasi dan Sampel</w:t>
      </w:r>
    </w:p>
    <w:p w:rsidR="00664DAB" w:rsidRPr="002B529A" w:rsidRDefault="00664DAB" w:rsidP="006C1AEF">
      <w:pPr>
        <w:spacing w:after="0" w:line="240" w:lineRule="auto"/>
        <w:jc w:val="both"/>
        <w:rPr>
          <w:rFonts w:ascii="Times New Roman" w:hAnsi="Times New Roman" w:cs="Times New Roman"/>
          <w:sz w:val="24"/>
        </w:rPr>
      </w:pPr>
      <w:r>
        <w:rPr>
          <w:rFonts w:ascii="Times New Roman" w:hAnsi="Times New Roman" w:cs="Times New Roman"/>
        </w:rPr>
        <w:tab/>
      </w:r>
      <w:r w:rsidRPr="002B529A">
        <w:rPr>
          <w:rFonts w:ascii="Times New Roman" w:hAnsi="Times New Roman" w:cs="Times New Roman"/>
          <w:sz w:val="24"/>
        </w:rPr>
        <w:t>Populasi dari penelitian ini ialah satu subsektor industri makanan dan minuman yang terdaftar di Bursa Efek Indonesia dengan anggota populasi sebanyak 18 perusahaan terdaftar.</w:t>
      </w:r>
    </w:p>
    <w:p w:rsidR="00664DAB" w:rsidRPr="002B529A" w:rsidRDefault="00664DAB" w:rsidP="00316992">
      <w:pPr>
        <w:spacing w:after="120" w:line="240" w:lineRule="auto"/>
        <w:jc w:val="both"/>
        <w:rPr>
          <w:rFonts w:ascii="Times New Roman" w:hAnsi="Times New Roman" w:cs="Times New Roman"/>
          <w:sz w:val="24"/>
        </w:rPr>
      </w:pPr>
      <w:r w:rsidRPr="002B529A">
        <w:rPr>
          <w:rFonts w:ascii="Times New Roman" w:hAnsi="Times New Roman" w:cs="Times New Roman"/>
          <w:sz w:val="24"/>
        </w:rPr>
        <w:tab/>
        <w:t xml:space="preserve">Teknik pengambilan sampel dari penelitian ini ialah dengan menggunakan pendekatan </w:t>
      </w:r>
      <w:r w:rsidRPr="002B529A">
        <w:rPr>
          <w:rFonts w:ascii="Times New Roman" w:hAnsi="Times New Roman" w:cs="Times New Roman"/>
          <w:i/>
          <w:sz w:val="24"/>
        </w:rPr>
        <w:t>nonprobability sampling</w:t>
      </w:r>
      <w:r w:rsidRPr="002B529A">
        <w:rPr>
          <w:rFonts w:ascii="Times New Roman" w:hAnsi="Times New Roman" w:cs="Times New Roman"/>
          <w:sz w:val="24"/>
        </w:rPr>
        <w:t xml:space="preserve"> dengan metode </w:t>
      </w:r>
      <w:r w:rsidRPr="002B529A">
        <w:rPr>
          <w:rFonts w:ascii="Times New Roman" w:hAnsi="Times New Roman" w:cs="Times New Roman"/>
          <w:i/>
          <w:sz w:val="24"/>
        </w:rPr>
        <w:t>purposive sampling</w:t>
      </w:r>
      <w:r w:rsidRPr="002B529A">
        <w:rPr>
          <w:rFonts w:ascii="Times New Roman" w:hAnsi="Times New Roman" w:cs="Times New Roman"/>
          <w:sz w:val="24"/>
        </w:rPr>
        <w:t>, sehingga dari 18 perusahaan anggota populasi terpilih 10 perusahaan untuk menjadi sampel penelitian.</w:t>
      </w:r>
    </w:p>
    <w:p w:rsidR="00664DAB" w:rsidRPr="0043739C" w:rsidRDefault="00664DAB" w:rsidP="006C1AEF">
      <w:pPr>
        <w:spacing w:after="0" w:line="240" w:lineRule="auto"/>
        <w:jc w:val="both"/>
        <w:rPr>
          <w:rFonts w:ascii="Times New Roman" w:hAnsi="Times New Roman" w:cs="Times New Roman"/>
          <w:b/>
          <w:sz w:val="24"/>
        </w:rPr>
      </w:pPr>
      <w:r w:rsidRPr="0043739C">
        <w:rPr>
          <w:rFonts w:ascii="Times New Roman" w:hAnsi="Times New Roman" w:cs="Times New Roman"/>
          <w:b/>
          <w:sz w:val="24"/>
        </w:rPr>
        <w:t>Teknik Pengumpulan Data</w:t>
      </w:r>
    </w:p>
    <w:p w:rsidR="00B172D3" w:rsidRDefault="00664DAB" w:rsidP="00316992">
      <w:pPr>
        <w:spacing w:after="120" w:line="240" w:lineRule="auto"/>
        <w:jc w:val="both"/>
        <w:rPr>
          <w:rFonts w:ascii="Times New Roman" w:hAnsi="Times New Roman" w:cs="Times New Roman"/>
        </w:rPr>
      </w:pPr>
      <w:r>
        <w:rPr>
          <w:rFonts w:ascii="Times New Roman" w:hAnsi="Times New Roman" w:cs="Times New Roman"/>
        </w:rPr>
        <w:tab/>
      </w:r>
      <w:r w:rsidRPr="002B529A">
        <w:rPr>
          <w:rFonts w:ascii="Times New Roman" w:hAnsi="Times New Roman" w:cs="Times New Roman"/>
          <w:sz w:val="24"/>
        </w:rPr>
        <w:t xml:space="preserve">Pada penelitian ini menggunakan teknik pengumpulan data sekunder, yaitu dengan dokumentasi dan studi kepustakaan. Dokumentasi disini ialah pengumpulan data berupa dokumen-dokumen berupa laporan keuangan perusahaan terkait yang bersumber dari Bursa Efek Indonesia, sedangkan studi kepustakaan disini ialah untuk menghimpun teori-teori dan kajian-kajian baik berupa buku, jurnal, artikel website, dll, yang </w:t>
      </w:r>
      <w:r w:rsidR="00A57ACA" w:rsidRPr="002B529A">
        <w:rPr>
          <w:rFonts w:ascii="Times New Roman" w:hAnsi="Times New Roman" w:cs="Times New Roman"/>
          <w:sz w:val="24"/>
        </w:rPr>
        <w:t>dapat mendukung penelitian ini.</w:t>
      </w:r>
    </w:p>
    <w:p w:rsidR="0019563D" w:rsidRPr="0043739C" w:rsidRDefault="0019563D" w:rsidP="006C1AEF">
      <w:pPr>
        <w:spacing w:after="0" w:line="240" w:lineRule="auto"/>
        <w:jc w:val="both"/>
        <w:rPr>
          <w:rFonts w:ascii="Times New Roman" w:hAnsi="Times New Roman" w:cs="Times New Roman"/>
          <w:b/>
          <w:sz w:val="24"/>
        </w:rPr>
      </w:pPr>
      <w:r w:rsidRPr="0043739C">
        <w:rPr>
          <w:rFonts w:ascii="Times New Roman" w:hAnsi="Times New Roman" w:cs="Times New Roman"/>
          <w:b/>
          <w:sz w:val="24"/>
        </w:rPr>
        <w:t>Operasional Konsep</w:t>
      </w:r>
    </w:p>
    <w:p w:rsidR="00F62126" w:rsidRDefault="00F62126" w:rsidP="0019563D">
      <w:pPr>
        <w:spacing w:after="0" w:line="240" w:lineRule="auto"/>
        <w:jc w:val="both"/>
        <w:rPr>
          <w:rFonts w:ascii="Times New Roman" w:hAnsi="Times New Roman" w:cs="Times New Roman"/>
        </w:rPr>
      </w:pPr>
      <w:r>
        <w:rPr>
          <w:rFonts w:ascii="Times New Roman" w:hAnsi="Times New Roman" w:cs="Times New Roman"/>
        </w:rPr>
        <w:t>Berikut disajikan operasi</w:t>
      </w:r>
      <w:r w:rsidR="00316992">
        <w:rPr>
          <w:rFonts w:ascii="Times New Roman" w:hAnsi="Times New Roman" w:cs="Times New Roman"/>
        </w:rPr>
        <w:t>onal konsep dari penelitian ini sebagai berikut,</w:t>
      </w:r>
    </w:p>
    <w:p w:rsidR="007121A8" w:rsidRDefault="007121A8" w:rsidP="007121A8">
      <w:pPr>
        <w:spacing w:after="0" w:line="240" w:lineRule="auto"/>
        <w:jc w:val="both"/>
        <w:rPr>
          <w:rFonts w:ascii="Times New Roman" w:hAnsi="Times New Roman" w:cs="Times New Roman"/>
        </w:rPr>
      </w:pPr>
      <w:r w:rsidRPr="0019563D">
        <w:rPr>
          <w:rFonts w:ascii="Times New Roman" w:hAnsi="Times New Roman" w:cs="Times New Roman"/>
          <w:b/>
        </w:rPr>
        <w:t>Tabel 1</w:t>
      </w:r>
      <w:r>
        <w:rPr>
          <w:rFonts w:ascii="Times New Roman" w:hAnsi="Times New Roman" w:cs="Times New Roman"/>
        </w:rPr>
        <w:t>. Operasional Konsep</w:t>
      </w: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92"/>
        <w:gridCol w:w="3244"/>
        <w:gridCol w:w="1148"/>
        <w:gridCol w:w="3676"/>
      </w:tblGrid>
      <w:tr w:rsidR="00F62126" w:rsidTr="00A57ACA">
        <w:tc>
          <w:tcPr>
            <w:tcW w:w="1292" w:type="dxa"/>
            <w:shd w:val="clear" w:color="auto" w:fill="F2F2F2" w:themeFill="background1" w:themeFillShade="F2"/>
          </w:tcPr>
          <w:p w:rsidR="00F62126" w:rsidRDefault="00F62126" w:rsidP="00436C6F">
            <w:pPr>
              <w:jc w:val="both"/>
              <w:rPr>
                <w:rFonts w:ascii="Times New Roman" w:hAnsi="Times New Roman" w:cs="Times New Roman"/>
              </w:rPr>
            </w:pPr>
            <w:r>
              <w:rPr>
                <w:rFonts w:ascii="Times New Roman" w:hAnsi="Times New Roman" w:cs="Times New Roman"/>
              </w:rPr>
              <w:t>Variabel</w:t>
            </w:r>
          </w:p>
        </w:tc>
        <w:tc>
          <w:tcPr>
            <w:tcW w:w="3244" w:type="dxa"/>
            <w:shd w:val="clear" w:color="auto" w:fill="F2F2F2" w:themeFill="background1" w:themeFillShade="F2"/>
          </w:tcPr>
          <w:p w:rsidR="00F62126" w:rsidRDefault="00F62126" w:rsidP="00436C6F">
            <w:pPr>
              <w:jc w:val="both"/>
              <w:rPr>
                <w:rFonts w:ascii="Times New Roman" w:hAnsi="Times New Roman" w:cs="Times New Roman"/>
              </w:rPr>
            </w:pPr>
            <w:r>
              <w:rPr>
                <w:rFonts w:ascii="Times New Roman" w:hAnsi="Times New Roman" w:cs="Times New Roman"/>
              </w:rPr>
              <w:t>Pengertian</w:t>
            </w:r>
          </w:p>
        </w:tc>
        <w:tc>
          <w:tcPr>
            <w:tcW w:w="1148" w:type="dxa"/>
            <w:shd w:val="clear" w:color="auto" w:fill="F2F2F2" w:themeFill="background1" w:themeFillShade="F2"/>
          </w:tcPr>
          <w:p w:rsidR="00F62126" w:rsidRDefault="00F62126" w:rsidP="00436C6F">
            <w:pPr>
              <w:jc w:val="both"/>
              <w:rPr>
                <w:rFonts w:ascii="Times New Roman" w:hAnsi="Times New Roman" w:cs="Times New Roman"/>
              </w:rPr>
            </w:pPr>
            <w:r>
              <w:rPr>
                <w:rFonts w:ascii="Times New Roman" w:hAnsi="Times New Roman" w:cs="Times New Roman"/>
              </w:rPr>
              <w:t>Indikator</w:t>
            </w:r>
          </w:p>
        </w:tc>
        <w:tc>
          <w:tcPr>
            <w:tcW w:w="3676" w:type="dxa"/>
            <w:shd w:val="clear" w:color="auto" w:fill="F2F2F2" w:themeFill="background1" w:themeFillShade="F2"/>
          </w:tcPr>
          <w:p w:rsidR="00F62126" w:rsidRDefault="00F62126" w:rsidP="00436C6F">
            <w:pPr>
              <w:jc w:val="both"/>
              <w:rPr>
                <w:rFonts w:ascii="Times New Roman" w:hAnsi="Times New Roman" w:cs="Times New Roman"/>
              </w:rPr>
            </w:pPr>
            <w:r>
              <w:rPr>
                <w:rFonts w:ascii="Times New Roman" w:hAnsi="Times New Roman" w:cs="Times New Roman"/>
              </w:rPr>
              <w:t>Konsep</w:t>
            </w:r>
          </w:p>
        </w:tc>
      </w:tr>
      <w:tr w:rsidR="00F62126" w:rsidTr="00A57ACA">
        <w:tc>
          <w:tcPr>
            <w:tcW w:w="1292" w:type="dxa"/>
          </w:tcPr>
          <w:p w:rsidR="00F62126" w:rsidRPr="004E72E5" w:rsidRDefault="004E72E5" w:rsidP="00436C6F">
            <w:pPr>
              <w:jc w:val="both"/>
              <w:rPr>
                <w:rFonts w:ascii="Times New Roman" w:hAnsi="Times New Roman" w:cs="Times New Roman"/>
                <w:i/>
              </w:rPr>
            </w:pPr>
            <w:r w:rsidRPr="004E72E5">
              <w:rPr>
                <w:rFonts w:ascii="Times New Roman" w:hAnsi="Times New Roman" w:cs="Times New Roman"/>
                <w:i/>
              </w:rPr>
              <w:t>Capital Expenditure</w:t>
            </w:r>
          </w:p>
        </w:tc>
        <w:tc>
          <w:tcPr>
            <w:tcW w:w="3244" w:type="dxa"/>
          </w:tcPr>
          <w:p w:rsidR="00F62126" w:rsidRPr="004E72E5" w:rsidRDefault="004E72E5" w:rsidP="00436C6F">
            <w:pPr>
              <w:jc w:val="both"/>
              <w:rPr>
                <w:rFonts w:ascii="Times New Roman" w:hAnsi="Times New Roman" w:cs="Times New Roman"/>
              </w:rPr>
            </w:pPr>
            <w:r w:rsidRPr="004E72E5">
              <w:rPr>
                <w:rFonts w:ascii="Times New Roman" w:hAnsi="Times New Roman" w:cs="Times New Roman"/>
                <w:i/>
              </w:rPr>
              <w:t>Capital Expenditure</w:t>
            </w:r>
            <w:r w:rsidRPr="004E72E5">
              <w:rPr>
                <w:rFonts w:ascii="Times New Roman" w:hAnsi="Times New Roman" w:cs="Times New Roman"/>
              </w:rPr>
              <w:t xml:space="preserve"> adalah biaya – biaya yang dikeluarkan dalam rangka memperoleh asset tetap, meningkatkan oprasional dan kapasitas produktif asset tetap, </w:t>
            </w:r>
            <w:r w:rsidRPr="004E72E5">
              <w:rPr>
                <w:rFonts w:ascii="Times New Roman" w:hAnsi="Times New Roman" w:cs="Times New Roman"/>
              </w:rPr>
              <w:lastRenderedPageBreak/>
              <w:t>serta memperpanjang masa manfaat asset tetap. Biaya – biaya ini biasanya di keluarkan dalam jumlah yang cukup besar(material), namun tidak sering terjadi</w:t>
            </w:r>
          </w:p>
        </w:tc>
        <w:tc>
          <w:tcPr>
            <w:tcW w:w="1148" w:type="dxa"/>
          </w:tcPr>
          <w:p w:rsidR="004E72E5" w:rsidRPr="004E72E5" w:rsidRDefault="004E72E5" w:rsidP="004E72E5">
            <w:pPr>
              <w:rPr>
                <w:rFonts w:ascii="Times New Roman" w:eastAsia="Times New Roman" w:hAnsi="Times New Roman" w:cs="Times New Roman"/>
                <w:lang w:eastAsia="id-ID"/>
              </w:rPr>
            </w:pPr>
            <w:r>
              <w:rPr>
                <w:rFonts w:ascii="Times New Roman" w:eastAsia="Times New Roman" w:hAnsi="Times New Roman" w:cs="Times New Roman"/>
                <w:lang w:eastAsia="id-ID"/>
              </w:rPr>
              <w:lastRenderedPageBreak/>
              <w:t xml:space="preserve">- </w:t>
            </w:r>
            <w:r w:rsidRPr="004E72E5">
              <w:rPr>
                <w:rFonts w:ascii="Times New Roman" w:eastAsia="Times New Roman" w:hAnsi="Times New Roman" w:cs="Times New Roman"/>
                <w:lang w:eastAsia="id-ID"/>
              </w:rPr>
              <w:t>Aktiva Tetap</w:t>
            </w:r>
          </w:p>
          <w:p w:rsidR="004E72E5" w:rsidRPr="004E72E5" w:rsidRDefault="004E72E5" w:rsidP="004E72E5">
            <w:r w:rsidRPr="004E72E5">
              <w:rPr>
                <w:rFonts w:ascii="Times New Roman" w:eastAsia="Times New Roman" w:hAnsi="Times New Roman" w:cs="Times New Roman"/>
                <w:lang w:eastAsia="id-ID"/>
              </w:rPr>
              <w:t xml:space="preserve">- Depresiasi </w:t>
            </w:r>
            <w:r w:rsidRPr="004E72E5">
              <w:rPr>
                <w:rFonts w:ascii="Times New Roman" w:eastAsia="Times New Roman" w:hAnsi="Times New Roman" w:cs="Times New Roman"/>
                <w:lang w:eastAsia="id-ID"/>
              </w:rPr>
              <w:lastRenderedPageBreak/>
              <w:t>Aktiva Tetap</w:t>
            </w:r>
          </w:p>
          <w:p w:rsidR="00F62126" w:rsidRPr="004E72E5" w:rsidRDefault="00F62126" w:rsidP="00436C6F">
            <w:pPr>
              <w:jc w:val="both"/>
              <w:rPr>
                <w:rFonts w:ascii="Times New Roman" w:hAnsi="Times New Roman" w:cs="Times New Roman"/>
              </w:rPr>
            </w:pPr>
          </w:p>
        </w:tc>
        <w:tc>
          <w:tcPr>
            <w:tcW w:w="3676" w:type="dxa"/>
          </w:tcPr>
          <w:p w:rsidR="004E72E5" w:rsidRPr="004E72E5" w:rsidRDefault="004E72E5" w:rsidP="004E72E5">
            <w:pPr>
              <w:ind w:firstLine="62"/>
              <w:jc w:val="both"/>
              <w:rPr>
                <w:rFonts w:ascii="Times New Roman" w:hAnsi="Times New Roman" w:cs="Times New Roman"/>
              </w:rPr>
            </w:pPr>
            <w:r w:rsidRPr="004E72E5">
              <w:rPr>
                <w:rFonts w:ascii="Times New Roman" w:hAnsi="Times New Roman" w:cs="Times New Roman"/>
              </w:rPr>
              <w:lastRenderedPageBreak/>
              <w:t>Lukman Syamsudin (dalam Mutiara &amp; Kartawinata, 2015) yaitu:</w:t>
            </w:r>
          </w:p>
          <w:p w:rsidR="004E72E5" w:rsidRPr="004E72E5" w:rsidRDefault="0079721D" w:rsidP="004E72E5">
            <w:pPr>
              <w:ind w:left="-80" w:firstLine="80"/>
              <w:jc w:val="both"/>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∆FA</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NFA</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Dep</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NFA</m:t>
                    </m:r>
                  </m:e>
                  <m:sub>
                    <m:r>
                      <w:rPr>
                        <w:rFonts w:ascii="Cambria Math" w:hAnsi="Cambria Math" w:cs="Times New Roman"/>
                      </w:rPr>
                      <m:t>t-1</m:t>
                    </m:r>
                  </m:sub>
                </m:sSub>
              </m:oMath>
            </m:oMathPara>
          </w:p>
          <w:p w:rsidR="00F62126" w:rsidRPr="004E72E5" w:rsidRDefault="00F62126" w:rsidP="00436C6F">
            <w:pPr>
              <w:jc w:val="both"/>
              <w:rPr>
                <w:rFonts w:ascii="Times New Roman" w:hAnsi="Times New Roman" w:cs="Times New Roman"/>
              </w:rPr>
            </w:pPr>
          </w:p>
        </w:tc>
      </w:tr>
      <w:tr w:rsidR="00F62126" w:rsidTr="00A57ACA">
        <w:tc>
          <w:tcPr>
            <w:tcW w:w="1292" w:type="dxa"/>
          </w:tcPr>
          <w:p w:rsidR="00F62126" w:rsidRPr="004E72E5" w:rsidRDefault="004E72E5" w:rsidP="00436C6F">
            <w:pPr>
              <w:jc w:val="both"/>
              <w:rPr>
                <w:rFonts w:ascii="Times New Roman" w:hAnsi="Times New Roman" w:cs="Times New Roman"/>
                <w:i/>
              </w:rPr>
            </w:pPr>
            <w:r w:rsidRPr="004E72E5">
              <w:rPr>
                <w:rFonts w:ascii="Times New Roman" w:hAnsi="Times New Roman" w:cs="Times New Roman"/>
                <w:i/>
              </w:rPr>
              <w:lastRenderedPageBreak/>
              <w:t>Operating Cost</w:t>
            </w:r>
          </w:p>
        </w:tc>
        <w:tc>
          <w:tcPr>
            <w:tcW w:w="3244" w:type="dxa"/>
          </w:tcPr>
          <w:p w:rsidR="00F62126" w:rsidRPr="004E72E5" w:rsidRDefault="004E72E5" w:rsidP="00436C6F">
            <w:pPr>
              <w:jc w:val="both"/>
              <w:rPr>
                <w:rFonts w:ascii="Times New Roman" w:hAnsi="Times New Roman" w:cs="Times New Roman"/>
              </w:rPr>
            </w:pPr>
            <w:r w:rsidRPr="004E72E5">
              <w:rPr>
                <w:rFonts w:ascii="Times New Roman" w:hAnsi="Times New Roman" w:cs="Times New Roman"/>
              </w:rPr>
              <w:t>Biaya operasi merupakan biaya yang terkait dengan operasional perusahaan yang meliputi biaya penjualan dan administrasi (</w:t>
            </w:r>
            <w:r w:rsidRPr="004E72E5">
              <w:rPr>
                <w:rFonts w:ascii="Times New Roman" w:hAnsi="Times New Roman" w:cs="Times New Roman"/>
                <w:i/>
              </w:rPr>
              <w:t>selling and administrative expense</w:t>
            </w:r>
            <w:r w:rsidRPr="004E72E5">
              <w:rPr>
                <w:rFonts w:ascii="Times New Roman" w:hAnsi="Times New Roman" w:cs="Times New Roman"/>
              </w:rPr>
              <w:t>), biaya iklan (</w:t>
            </w:r>
            <w:r w:rsidRPr="004E72E5">
              <w:rPr>
                <w:rFonts w:ascii="Times New Roman" w:hAnsi="Times New Roman" w:cs="Times New Roman"/>
                <w:i/>
              </w:rPr>
              <w:t>advertising expense</w:t>
            </w:r>
            <w:r w:rsidRPr="004E72E5">
              <w:rPr>
                <w:rFonts w:ascii="Times New Roman" w:hAnsi="Times New Roman" w:cs="Times New Roman"/>
              </w:rPr>
              <w:t>), biaya penyusutan (</w:t>
            </w:r>
            <w:r w:rsidRPr="004E72E5">
              <w:rPr>
                <w:rFonts w:ascii="Times New Roman" w:hAnsi="Times New Roman" w:cs="Times New Roman"/>
                <w:i/>
              </w:rPr>
              <w:t>depreciation and amortization expense</w:t>
            </w:r>
            <w:r w:rsidRPr="004E72E5">
              <w:rPr>
                <w:rFonts w:ascii="Times New Roman" w:hAnsi="Times New Roman" w:cs="Times New Roman"/>
              </w:rPr>
              <w:t>), serta perbaikan dan pemeliharaan</w:t>
            </w:r>
          </w:p>
        </w:tc>
        <w:tc>
          <w:tcPr>
            <w:tcW w:w="1148" w:type="dxa"/>
          </w:tcPr>
          <w:p w:rsidR="004E72E5" w:rsidRPr="004E72E5" w:rsidRDefault="004E72E5" w:rsidP="004E72E5">
            <w:pPr>
              <w:pStyle w:val="ListParagraph"/>
              <w:numPr>
                <w:ilvl w:val="0"/>
                <w:numId w:val="3"/>
              </w:numPr>
              <w:spacing w:line="360" w:lineRule="auto"/>
              <w:ind w:left="90" w:hanging="128"/>
              <w:jc w:val="both"/>
              <w:rPr>
                <w:rFonts w:ascii="Times New Roman" w:hAnsi="Times New Roman" w:cs="Times New Roman"/>
                <w:lang w:val="id-ID"/>
              </w:rPr>
            </w:pPr>
            <w:r w:rsidRPr="004E72E5">
              <w:rPr>
                <w:rFonts w:ascii="Times New Roman" w:hAnsi="Times New Roman" w:cs="Times New Roman"/>
              </w:rPr>
              <w:t>Biaya Penjualan</w:t>
            </w:r>
          </w:p>
          <w:p w:rsidR="00F62126" w:rsidRPr="004E72E5" w:rsidRDefault="004E72E5" w:rsidP="004E72E5">
            <w:pPr>
              <w:pStyle w:val="ListParagraph"/>
              <w:numPr>
                <w:ilvl w:val="0"/>
                <w:numId w:val="3"/>
              </w:numPr>
              <w:spacing w:after="0" w:line="240" w:lineRule="auto"/>
              <w:ind w:left="65" w:hanging="103"/>
              <w:jc w:val="both"/>
              <w:rPr>
                <w:rFonts w:ascii="Times New Roman" w:hAnsi="Times New Roman" w:cs="Times New Roman"/>
              </w:rPr>
            </w:pPr>
            <w:r w:rsidRPr="004E72E5">
              <w:rPr>
                <w:rFonts w:ascii="Times New Roman" w:hAnsi="Times New Roman" w:cs="Times New Roman"/>
              </w:rPr>
              <w:t>Biaya Administrasi dan Umum</w:t>
            </w:r>
          </w:p>
        </w:tc>
        <w:tc>
          <w:tcPr>
            <w:tcW w:w="3676" w:type="dxa"/>
          </w:tcPr>
          <w:p w:rsidR="004E72E5" w:rsidRPr="004E72E5" w:rsidRDefault="004E72E5" w:rsidP="004E72E5">
            <w:pPr>
              <w:pStyle w:val="ListParagraph"/>
              <w:spacing w:line="240" w:lineRule="auto"/>
              <w:ind w:left="-80" w:firstLine="39"/>
              <w:jc w:val="both"/>
              <w:rPr>
                <w:rFonts w:ascii="Times New Roman" w:hAnsi="Times New Roman" w:cs="Times New Roman"/>
              </w:rPr>
            </w:pPr>
            <w:r w:rsidRPr="004E72E5">
              <w:rPr>
                <w:rFonts w:ascii="Times New Roman" w:hAnsi="Times New Roman" w:cs="Times New Roman"/>
              </w:rPr>
              <w:t xml:space="preserve">Rudianto </w:t>
            </w:r>
            <w:r w:rsidRPr="004E72E5">
              <w:rPr>
                <w:rFonts w:ascii="Times New Roman" w:hAnsi="Times New Roman" w:cs="Times New Roman"/>
              </w:rPr>
              <w:fldChar w:fldCharType="begin" w:fldLock="1"/>
            </w:r>
            <w:r w:rsidRPr="004E72E5">
              <w:rPr>
                <w:rFonts w:ascii="Times New Roman" w:hAnsi="Times New Roman" w:cs="Times New Roman"/>
              </w:rPr>
              <w:instrText>ADDIN CSL_CITATION {"citationItems":[{"id":"ITEM-1","itemData":{"DOI":"10.1109/ciced.2018.8592188","ISBN":"2018042700008","ISSN":"00189510","PMID":"8673168","abstract":"This research aiming is to identified the affect given by gross profit ratio, operating profit ratio, and operational cost to corporate income tax partially and simultaneously, also to describe the variable affect dominantly on corporate income tax. Population using 130 manufacturing companies listed on period 2012-2014 in Indonesia’s Stock Exchange, and 19 companies taken as samples by purposive sampling technique. The selected data was analized by multiple linier regression including t test and F test. This result of this research are; 1) gross profit ratio, operating profit ratio, and operational cost are simultaneously and significantly affect corporate income tax, 2) gross profit ratio, operating profit ratio, and operating cost are partially and significantly affect corporate income tax, and 3) Operational cost have a dominant influence on corporate income tax with the highest beta’s value 0,806. A high gross profit ratio of manufacturing company if followed by operational cost efficiencies can improve their operating profit. Operating profit is one objects of income tax, so the size of operating profit will determined the corporate income tax payable","author":[{"dropping-particle":"","family":"Salamah","given":"Asri Anggun","non-dropping-particle":"","parse-names":false,"suffix":""},{"dropping-particle":"","family":"Pamungkas","given":"Maria Goretti Wi Endang Nirowati","non-dropping-particle":"","parse-names":false,"suffix":""},{"dropping-particle":"","family":"Yogi","given":"Kumara","non-dropping-particle":"","parse-names":false,"suffix":""}],"container-title":"Jurnal Perpajakan (JEJAK)","id":"ITEM-1","issue":"1","issued":{"date-parts":[["2016"]]},"page":"35-40","title":"Pengaruh Profitabilitas Dan Biaya Operasional Terhadap Pajak Penghasilan Badan (Studi Pada Perusahaan Manufaktur Yang Terdaftar Di Bursa Efek Indonesia Periode 2012-2014)","type":"article-journal","volume":"9"},"uris":["http://www.mendeley.com/documents/?uuid=6d988ef5-67ab-4535-9972-78f20458a00b"]}],"mendeley":{"formattedCitation":"(Salamah, Pamungkas, &amp; Yogi, 2016)","manualFormatting":"(dalam Salamah, et al., 2016)","plainTextFormattedCitation":"(Salamah, Pamungkas, &amp; Yogi, 2016)","previouslyFormattedCitation":"(Salamah, Pamungkas, &amp; Yogi, 2016)"},"properties":{"noteIndex":0},"schema":"https://github.com/citation-style-language/schema/raw/master/csl-citation.json"}</w:instrText>
            </w:r>
            <w:r w:rsidRPr="004E72E5">
              <w:rPr>
                <w:rFonts w:ascii="Times New Roman" w:hAnsi="Times New Roman" w:cs="Times New Roman"/>
              </w:rPr>
              <w:fldChar w:fldCharType="separate"/>
            </w:r>
            <w:r w:rsidRPr="004E72E5">
              <w:rPr>
                <w:rFonts w:ascii="Times New Roman" w:hAnsi="Times New Roman" w:cs="Times New Roman"/>
                <w:noProof/>
              </w:rPr>
              <w:t>(dalam Salamah, et</w:t>
            </w:r>
            <w:r w:rsidRPr="004E72E5">
              <w:rPr>
                <w:rFonts w:ascii="Times New Roman" w:hAnsi="Times New Roman" w:cs="Times New Roman"/>
                <w:i/>
                <w:noProof/>
              </w:rPr>
              <w:t xml:space="preserve"> al.</w:t>
            </w:r>
            <w:r w:rsidRPr="004E72E5">
              <w:rPr>
                <w:rFonts w:ascii="Times New Roman" w:hAnsi="Times New Roman" w:cs="Times New Roman"/>
                <w:noProof/>
              </w:rPr>
              <w:t>, 2016)</w:t>
            </w:r>
            <w:r w:rsidRPr="004E72E5">
              <w:rPr>
                <w:rFonts w:ascii="Times New Roman" w:hAnsi="Times New Roman" w:cs="Times New Roman"/>
              </w:rPr>
              <w:fldChar w:fldCharType="end"/>
            </w:r>
            <w:r w:rsidRPr="004E72E5">
              <w:rPr>
                <w:rFonts w:ascii="Times New Roman" w:hAnsi="Times New Roman" w:cs="Times New Roman"/>
              </w:rPr>
              <w:t>,</w:t>
            </w:r>
          </w:p>
          <w:p w:rsidR="004E72E5" w:rsidRPr="004E72E5" w:rsidRDefault="004E72E5" w:rsidP="004E72E5">
            <w:pPr>
              <w:pStyle w:val="ListParagraph"/>
              <w:spacing w:line="240" w:lineRule="auto"/>
              <w:ind w:left="-80" w:firstLine="39"/>
              <w:jc w:val="both"/>
              <w:rPr>
                <w:rFonts w:ascii="Times New Roman" w:hAnsi="Times New Roman" w:cs="Times New Roman"/>
              </w:rPr>
            </w:pPr>
            <w:r w:rsidRPr="004E72E5">
              <w:rPr>
                <w:rFonts w:ascii="Times New Roman" w:hAnsi="Times New Roman" w:cs="Times New Roman"/>
              </w:rPr>
              <w:t xml:space="preserve"> </w:t>
            </w:r>
          </w:p>
          <w:p w:rsidR="004E72E5" w:rsidRPr="004E72E5" w:rsidRDefault="004E72E5" w:rsidP="004E72E5">
            <w:pPr>
              <w:pStyle w:val="ListParagraph"/>
              <w:spacing w:after="0" w:line="240" w:lineRule="auto"/>
              <w:ind w:left="-80"/>
              <w:jc w:val="both"/>
              <w:rPr>
                <w:rFonts w:ascii="Times New Roman" w:hAnsi="Times New Roman" w:cs="Times New Roman"/>
              </w:rPr>
            </w:pPr>
            <w:r w:rsidRPr="004E72E5">
              <w:rPr>
                <w:rFonts w:ascii="Times New Roman" w:hAnsi="Times New Roman" w:cs="Times New Roman"/>
              </w:rPr>
              <w:t xml:space="preserve">Biaya operasional = </w:t>
            </w:r>
          </w:p>
          <w:p w:rsidR="00F62126" w:rsidRPr="004E72E5" w:rsidRDefault="004E72E5" w:rsidP="004E72E5">
            <w:pPr>
              <w:jc w:val="both"/>
              <w:rPr>
                <w:rFonts w:ascii="Times New Roman" w:hAnsi="Times New Roman" w:cs="Times New Roman"/>
              </w:rPr>
            </w:pPr>
            <w:r w:rsidRPr="004E72E5">
              <w:rPr>
                <w:rFonts w:ascii="Times New Roman" w:hAnsi="Times New Roman" w:cs="Times New Roman"/>
              </w:rPr>
              <w:t>Biaya penjualan + biaya administrasi dan umum</w:t>
            </w:r>
          </w:p>
        </w:tc>
      </w:tr>
      <w:tr w:rsidR="00F62126" w:rsidTr="00A57ACA">
        <w:tc>
          <w:tcPr>
            <w:tcW w:w="1292" w:type="dxa"/>
          </w:tcPr>
          <w:p w:rsidR="00F62126" w:rsidRPr="004E72E5" w:rsidRDefault="004E72E5" w:rsidP="00436C6F">
            <w:pPr>
              <w:jc w:val="both"/>
              <w:rPr>
                <w:rFonts w:ascii="Times New Roman" w:hAnsi="Times New Roman" w:cs="Times New Roman"/>
              </w:rPr>
            </w:pPr>
            <w:r w:rsidRPr="004E72E5">
              <w:rPr>
                <w:rFonts w:ascii="Times New Roman" w:hAnsi="Times New Roman" w:cs="Times New Roman"/>
              </w:rPr>
              <w:t>Keputusan Investasi</w:t>
            </w:r>
          </w:p>
        </w:tc>
        <w:tc>
          <w:tcPr>
            <w:tcW w:w="3244" w:type="dxa"/>
          </w:tcPr>
          <w:p w:rsidR="00F62126" w:rsidRPr="00AF528A" w:rsidRDefault="00AF528A" w:rsidP="00436C6F">
            <w:pPr>
              <w:jc w:val="both"/>
              <w:rPr>
                <w:rFonts w:ascii="Times New Roman" w:hAnsi="Times New Roman" w:cs="Times New Roman"/>
              </w:rPr>
            </w:pPr>
            <w:r w:rsidRPr="00AF528A">
              <w:rPr>
                <w:rFonts w:ascii="Times New Roman" w:hAnsi="Times New Roman" w:cs="Times New Roman"/>
              </w:rPr>
              <w:t>Merupakan ukuran keberhasilan perusahaan atas operasi di masa lalu dan prospek dimasa datang yang diukur dengan adanya perubahan aset tetap</w:t>
            </w:r>
          </w:p>
        </w:tc>
        <w:tc>
          <w:tcPr>
            <w:tcW w:w="1148" w:type="dxa"/>
          </w:tcPr>
          <w:p w:rsidR="00F62126" w:rsidRPr="004E72E5" w:rsidRDefault="00AF528A" w:rsidP="004E72E5">
            <w:pPr>
              <w:pStyle w:val="ListParagraph"/>
              <w:numPr>
                <w:ilvl w:val="0"/>
                <w:numId w:val="3"/>
              </w:numPr>
              <w:spacing w:after="0" w:line="240" w:lineRule="auto"/>
              <w:ind w:left="95" w:hanging="133"/>
              <w:jc w:val="both"/>
              <w:rPr>
                <w:rFonts w:ascii="Times New Roman" w:hAnsi="Times New Roman" w:cs="Times New Roman"/>
              </w:rPr>
            </w:pPr>
            <w:r>
              <w:rPr>
                <w:rFonts w:ascii="Times New Roman" w:hAnsi="Times New Roman" w:cs="Times New Roman"/>
              </w:rPr>
              <w:t>Aset Tetap</w:t>
            </w:r>
          </w:p>
        </w:tc>
        <w:tc>
          <w:tcPr>
            <w:tcW w:w="3676" w:type="dxa"/>
          </w:tcPr>
          <w:p w:rsidR="00AF528A" w:rsidRPr="00AF528A" w:rsidRDefault="00AF528A" w:rsidP="00AF528A">
            <w:pPr>
              <w:pStyle w:val="ListParagraph"/>
              <w:spacing w:line="360" w:lineRule="auto"/>
              <w:ind w:left="-108"/>
              <w:jc w:val="both"/>
              <w:rPr>
                <w:rFonts w:ascii="Times New Roman" w:eastAsia="Times New Roman" w:hAnsi="Times New Roman" w:cs="Times New Roman"/>
                <w:szCs w:val="24"/>
              </w:rPr>
            </w:pPr>
            <w:r w:rsidRPr="00AF528A">
              <w:rPr>
                <w:rFonts w:ascii="Times New Roman" w:eastAsia="Times New Roman" w:hAnsi="Times New Roman" w:cs="Times New Roman"/>
                <w:szCs w:val="24"/>
              </w:rPr>
              <w:t xml:space="preserve">Case dan Fair </w:t>
            </w:r>
            <w:r w:rsidRPr="00AF528A">
              <w:rPr>
                <w:rFonts w:ascii="Times New Roman" w:eastAsia="Times New Roman" w:hAnsi="Times New Roman" w:cs="Times New Roman"/>
                <w:szCs w:val="24"/>
              </w:rPr>
              <w:fldChar w:fldCharType="begin" w:fldLock="1"/>
            </w:r>
            <w:r w:rsidR="0076258F">
              <w:rPr>
                <w:rFonts w:ascii="Times New Roman" w:eastAsia="Times New Roman" w:hAnsi="Times New Roman" w:cs="Times New Roman"/>
                <w:szCs w:val="24"/>
              </w:rPr>
              <w:instrText>ADDIN CSL_CITATION {"citationItems":[{"id":"ITEM-1","itemData":{"author":[{"dropping-particle":"","family":"Rolita","given":"Risa","non-dropping-particle":"","parse-names":false,"suffix":""}],"container-title":"Jurnal Keuangan dan Perbankan","id":"ITEM-1","issue":"3","issued":{"date-parts":[["2014"]]},"page":"370-383","title":"Hubungan Struktur Modal dan Keputusan Investasi pada Perusahaan Manufaktur","type":"article-journal","volume":"18"},"uris":["http://www.mendeley.com/documents/?uuid=91fce8b1-5daa-4218-a124-529c7f4f10e4"]}],"mendeley":{"formattedCitation":"(Rolita, 2014)","manualFormatting":"(dalam Rolita, 2014)","plainTextFormattedCitation":"(Rolita, 2014)","previouslyFormattedCitation":"(Rolita, 2014)"},"properties":{"noteIndex":0},"schema":"https://github.com/citation-style-language/schema/raw/master/csl-citation.json"}</w:instrText>
            </w:r>
            <w:r w:rsidRPr="00AF528A">
              <w:rPr>
                <w:rFonts w:ascii="Times New Roman" w:eastAsia="Times New Roman" w:hAnsi="Times New Roman" w:cs="Times New Roman"/>
                <w:szCs w:val="24"/>
              </w:rPr>
              <w:fldChar w:fldCharType="separate"/>
            </w:r>
            <w:r w:rsidRPr="00AF528A">
              <w:rPr>
                <w:rFonts w:ascii="Times New Roman" w:eastAsia="Times New Roman" w:hAnsi="Times New Roman" w:cs="Times New Roman"/>
                <w:noProof/>
                <w:szCs w:val="24"/>
              </w:rPr>
              <w:t>(dalam Rolita, 2014)</w:t>
            </w:r>
            <w:r w:rsidRPr="00AF528A">
              <w:rPr>
                <w:rFonts w:ascii="Times New Roman" w:eastAsia="Times New Roman" w:hAnsi="Times New Roman" w:cs="Times New Roman"/>
                <w:szCs w:val="24"/>
              </w:rPr>
              <w:fldChar w:fldCharType="end"/>
            </w:r>
          </w:p>
          <w:p w:rsidR="00AF528A" w:rsidRDefault="00AF528A" w:rsidP="00AF528A">
            <w:pPr>
              <w:pStyle w:val="ListParagraph"/>
              <w:spacing w:line="360" w:lineRule="auto"/>
              <w:ind w:left="709" w:firstLine="306"/>
              <w:jc w:val="both"/>
              <w:rPr>
                <w:rFonts w:ascii="Times New Roman" w:hAnsi="Times New Roman" w:cs="Times New Roman"/>
                <w:sz w:val="24"/>
                <w:szCs w:val="24"/>
              </w:rPr>
            </w:pPr>
            <m:oMathPara>
              <m:oMath>
                <m:r>
                  <m:rPr>
                    <m:sty m:val="p"/>
                  </m:rPr>
                  <w:rPr>
                    <w:rFonts w:ascii="Cambria Math" w:hAnsi="Cambria Math" w:cs="Times New Roman"/>
                    <w:sz w:val="18"/>
                    <w:szCs w:val="24"/>
                  </w:rPr>
                  <m:t>ΔAT</m:t>
                </m:r>
                <m:r>
                  <m:rPr>
                    <m:sty m:val="p"/>
                  </m:rPr>
                  <w:rPr>
                    <w:rFonts w:ascii="Cambria Math" w:hAnsi="Cambria Math" w:cs="Cambria Math"/>
                    <w:sz w:val="18"/>
                    <w:szCs w:val="24"/>
                  </w:rPr>
                  <m:t>=</m:t>
                </m:r>
                <m:f>
                  <m:fPr>
                    <m:ctrlPr>
                      <w:rPr>
                        <w:rFonts w:ascii="Cambria Math" w:hAnsi="Cambria Math" w:cs="Times New Roman"/>
                        <w:sz w:val="18"/>
                        <w:szCs w:val="24"/>
                      </w:rPr>
                    </m:ctrlPr>
                  </m:fPr>
                  <m:num>
                    <m:r>
                      <m:rPr>
                        <m:sty m:val="p"/>
                      </m:rPr>
                      <w:rPr>
                        <w:rFonts w:ascii="Cambria Math" w:hAnsi="Cambria Math" w:cs="Cambria Math"/>
                        <w:sz w:val="18"/>
                        <w:szCs w:val="24"/>
                      </w:rPr>
                      <m:t xml:space="preserve">Aset Tetap </m:t>
                    </m:r>
                    <m:sSub>
                      <m:sSubPr>
                        <m:ctrlPr>
                          <w:rPr>
                            <w:rFonts w:ascii="Cambria Math" w:hAnsi="Cambria Math" w:cs="Cambria Math"/>
                            <w:sz w:val="18"/>
                            <w:szCs w:val="24"/>
                          </w:rPr>
                        </m:ctrlPr>
                      </m:sSubPr>
                      <m:e>
                        <m:r>
                          <w:rPr>
                            <w:rFonts w:ascii="Cambria Math" w:hAnsi="Cambria Math" w:cs="Cambria Math"/>
                            <w:sz w:val="18"/>
                            <w:szCs w:val="24"/>
                          </w:rPr>
                          <m:t>Y</m:t>
                        </m:r>
                      </m:e>
                      <m:sub>
                        <m:r>
                          <w:rPr>
                            <w:rFonts w:ascii="Cambria Math" w:hAnsi="Cambria Math" w:cs="Cambria Math"/>
                            <w:sz w:val="18"/>
                            <w:szCs w:val="24"/>
                          </w:rPr>
                          <m:t>2</m:t>
                        </m:r>
                      </m:sub>
                    </m:sSub>
                    <m:r>
                      <w:rPr>
                        <w:rFonts w:ascii="Cambria Math" w:hAnsi="Cambria Math" w:cs="Cambria Math"/>
                        <w:sz w:val="18"/>
                        <w:szCs w:val="24"/>
                      </w:rPr>
                      <m:t>-</m:t>
                    </m:r>
                    <m:r>
                      <m:rPr>
                        <m:sty m:val="p"/>
                      </m:rPr>
                      <w:rPr>
                        <w:rFonts w:ascii="Cambria Math" w:hAnsi="Cambria Math" w:cs="Cambria Math"/>
                        <w:sz w:val="18"/>
                        <w:szCs w:val="24"/>
                      </w:rPr>
                      <m:t>Aset Tetap</m:t>
                    </m:r>
                    <m:r>
                      <w:rPr>
                        <w:rFonts w:ascii="Cambria Math" w:hAnsi="Cambria Math" w:cs="Cambria Math"/>
                        <w:sz w:val="18"/>
                        <w:szCs w:val="24"/>
                      </w:rPr>
                      <m:t xml:space="preserve"> </m:t>
                    </m:r>
                    <m:sSub>
                      <m:sSubPr>
                        <m:ctrlPr>
                          <w:rPr>
                            <w:rFonts w:ascii="Cambria Math" w:hAnsi="Cambria Math" w:cs="Cambria Math"/>
                            <w:i/>
                            <w:sz w:val="18"/>
                            <w:szCs w:val="24"/>
                          </w:rPr>
                        </m:ctrlPr>
                      </m:sSubPr>
                      <m:e>
                        <m:r>
                          <w:rPr>
                            <w:rFonts w:ascii="Cambria Math" w:hAnsi="Cambria Math" w:cs="Cambria Math"/>
                            <w:sz w:val="18"/>
                            <w:szCs w:val="24"/>
                          </w:rPr>
                          <m:t>Y</m:t>
                        </m:r>
                      </m:e>
                      <m:sub>
                        <m:r>
                          <w:rPr>
                            <w:rFonts w:ascii="Cambria Math" w:hAnsi="Cambria Math" w:cs="Cambria Math"/>
                            <w:sz w:val="18"/>
                            <w:szCs w:val="24"/>
                          </w:rPr>
                          <m:t>1</m:t>
                        </m:r>
                      </m:sub>
                    </m:sSub>
                  </m:num>
                  <m:den>
                    <m:r>
                      <m:rPr>
                        <m:sty m:val="p"/>
                      </m:rPr>
                      <w:rPr>
                        <w:rFonts w:ascii="Cambria Math" w:hAnsi="Cambria Math" w:cs="Cambria Math"/>
                        <w:sz w:val="18"/>
                        <w:szCs w:val="24"/>
                      </w:rPr>
                      <m:t xml:space="preserve">(Aset Tetap </m:t>
                    </m:r>
                    <m:sSub>
                      <m:sSubPr>
                        <m:ctrlPr>
                          <w:rPr>
                            <w:rFonts w:ascii="Cambria Math" w:hAnsi="Cambria Math" w:cs="Cambria Math"/>
                            <w:sz w:val="18"/>
                            <w:szCs w:val="24"/>
                          </w:rPr>
                        </m:ctrlPr>
                      </m:sSubPr>
                      <m:e>
                        <m:r>
                          <w:rPr>
                            <w:rFonts w:ascii="Cambria Math" w:hAnsi="Cambria Math" w:cs="Cambria Math"/>
                            <w:sz w:val="18"/>
                            <w:szCs w:val="24"/>
                          </w:rPr>
                          <m:t>Y</m:t>
                        </m:r>
                      </m:e>
                      <m:sub>
                        <m:r>
                          <w:rPr>
                            <w:rFonts w:ascii="Cambria Math" w:hAnsi="Cambria Math" w:cs="Cambria Math"/>
                            <w:sz w:val="18"/>
                            <w:szCs w:val="24"/>
                          </w:rPr>
                          <m:t>2</m:t>
                        </m:r>
                      </m:sub>
                    </m:sSub>
                    <m:r>
                      <w:rPr>
                        <w:rFonts w:ascii="Cambria Math" w:hAnsi="Cambria Math" w:cs="Cambria Math"/>
                        <w:sz w:val="18"/>
                        <w:szCs w:val="24"/>
                      </w:rPr>
                      <m:t>+</m:t>
                    </m:r>
                    <m:r>
                      <m:rPr>
                        <m:sty m:val="p"/>
                      </m:rPr>
                      <w:rPr>
                        <w:rFonts w:ascii="Cambria Math" w:hAnsi="Cambria Math" w:cs="Cambria Math"/>
                        <w:sz w:val="18"/>
                        <w:szCs w:val="24"/>
                      </w:rPr>
                      <m:t>Aset Tetap</m:t>
                    </m:r>
                    <m:r>
                      <w:rPr>
                        <w:rFonts w:ascii="Cambria Math" w:hAnsi="Cambria Math" w:cs="Cambria Math"/>
                        <w:sz w:val="18"/>
                        <w:szCs w:val="24"/>
                      </w:rPr>
                      <m:t xml:space="preserve"> </m:t>
                    </m:r>
                    <m:sSub>
                      <m:sSubPr>
                        <m:ctrlPr>
                          <w:rPr>
                            <w:rFonts w:ascii="Cambria Math" w:hAnsi="Cambria Math" w:cs="Cambria Math"/>
                            <w:i/>
                            <w:sz w:val="18"/>
                            <w:szCs w:val="24"/>
                          </w:rPr>
                        </m:ctrlPr>
                      </m:sSubPr>
                      <m:e>
                        <m:r>
                          <w:rPr>
                            <w:rFonts w:ascii="Cambria Math" w:hAnsi="Cambria Math" w:cs="Cambria Math"/>
                            <w:sz w:val="18"/>
                            <w:szCs w:val="24"/>
                          </w:rPr>
                          <m:t>Y</m:t>
                        </m:r>
                      </m:e>
                      <m:sub>
                        <m:r>
                          <w:rPr>
                            <w:rFonts w:ascii="Cambria Math" w:hAnsi="Cambria Math" w:cs="Cambria Math"/>
                            <w:sz w:val="18"/>
                            <w:szCs w:val="24"/>
                          </w:rPr>
                          <m:t>1</m:t>
                        </m:r>
                      </m:sub>
                    </m:sSub>
                    <m:r>
                      <w:rPr>
                        <w:rFonts w:ascii="Cambria Math" w:hAnsi="Cambria Math" w:cs="Cambria Math"/>
                        <w:sz w:val="18"/>
                        <w:szCs w:val="24"/>
                      </w:rPr>
                      <m:t>)/2</m:t>
                    </m:r>
                  </m:den>
                </m:f>
                <m:r>
                  <w:rPr>
                    <w:rFonts w:ascii="Cambria Math" w:hAnsi="Cambria Math" w:cs="Times New Roman"/>
                    <w:sz w:val="18"/>
                    <w:szCs w:val="24"/>
                  </w:rPr>
                  <m:t>x100%</m:t>
                </m:r>
              </m:oMath>
            </m:oMathPara>
          </w:p>
          <w:p w:rsidR="00F62126" w:rsidRPr="004E72E5" w:rsidRDefault="00F62126" w:rsidP="00436C6F">
            <w:pPr>
              <w:jc w:val="both"/>
              <w:rPr>
                <w:rFonts w:ascii="Times New Roman" w:hAnsi="Times New Roman" w:cs="Times New Roman"/>
              </w:rPr>
            </w:pPr>
          </w:p>
        </w:tc>
      </w:tr>
    </w:tbl>
    <w:p w:rsidR="00F62126" w:rsidRDefault="0019563D" w:rsidP="00436C6F">
      <w:pPr>
        <w:spacing w:line="240" w:lineRule="auto"/>
        <w:jc w:val="both"/>
        <w:rPr>
          <w:rFonts w:ascii="Times New Roman" w:hAnsi="Times New Roman" w:cs="Times New Roman"/>
        </w:rPr>
      </w:pPr>
      <w:r w:rsidRPr="009C379E">
        <w:rPr>
          <w:rFonts w:ascii="Times New Roman" w:hAnsi="Times New Roman" w:cs="Times New Roman"/>
          <w:sz w:val="20"/>
        </w:rPr>
        <w:t>Sumber : Data Diolah, 2020</w:t>
      </w:r>
    </w:p>
    <w:p w:rsidR="0019563D" w:rsidRPr="0043739C" w:rsidRDefault="0019563D" w:rsidP="0019563D">
      <w:pPr>
        <w:spacing w:after="0" w:line="240" w:lineRule="auto"/>
        <w:jc w:val="both"/>
        <w:rPr>
          <w:rFonts w:ascii="Times New Roman" w:hAnsi="Times New Roman" w:cs="Times New Roman"/>
          <w:b/>
          <w:sz w:val="24"/>
        </w:rPr>
      </w:pPr>
      <w:r w:rsidRPr="0043739C">
        <w:rPr>
          <w:rFonts w:ascii="Times New Roman" w:hAnsi="Times New Roman" w:cs="Times New Roman"/>
          <w:b/>
          <w:sz w:val="24"/>
        </w:rPr>
        <w:t>Teknik Analisa Data</w:t>
      </w:r>
    </w:p>
    <w:p w:rsidR="0019563D" w:rsidRPr="0043739C" w:rsidRDefault="0019563D" w:rsidP="0019563D">
      <w:pPr>
        <w:spacing w:after="0" w:line="240" w:lineRule="auto"/>
        <w:jc w:val="both"/>
        <w:rPr>
          <w:rFonts w:ascii="Times New Roman" w:hAnsi="Times New Roman" w:cs="Times New Roman"/>
          <w:b/>
          <w:sz w:val="24"/>
        </w:rPr>
      </w:pPr>
      <w:r w:rsidRPr="0043739C">
        <w:rPr>
          <w:rFonts w:ascii="Times New Roman" w:hAnsi="Times New Roman" w:cs="Times New Roman"/>
          <w:b/>
          <w:sz w:val="24"/>
        </w:rPr>
        <w:t>Uji Normalitas</w:t>
      </w:r>
    </w:p>
    <w:p w:rsidR="006A6796" w:rsidRPr="002B529A" w:rsidRDefault="006A6796" w:rsidP="006A6796">
      <w:pPr>
        <w:pStyle w:val="ListParagraph"/>
        <w:spacing w:after="0" w:line="240" w:lineRule="auto"/>
        <w:ind w:left="0" w:firstLine="567"/>
        <w:jc w:val="both"/>
        <w:rPr>
          <w:rFonts w:ascii="Times New Roman" w:hAnsi="Times New Roman" w:cs="Times New Roman"/>
          <w:sz w:val="24"/>
        </w:rPr>
      </w:pPr>
      <w:r>
        <w:rPr>
          <w:rFonts w:ascii="Times New Roman" w:hAnsi="Times New Roman" w:cs="Times New Roman"/>
        </w:rPr>
        <w:tab/>
      </w:r>
      <w:r w:rsidRPr="002B529A">
        <w:rPr>
          <w:rFonts w:ascii="Times New Roman" w:hAnsi="Times New Roman" w:cs="Times New Roman"/>
          <w:sz w:val="24"/>
        </w:rPr>
        <w:t xml:space="preserve">Uji normalitas bertujuan untuk menguji apakah dalam model regresi, variabel pengganggu atau residual memiliki distribusi normal atau tidak. Jika uji asumsi ini dilanggar maka uji statistik tidak valid untuk jumlah sampel kecil </w:t>
      </w:r>
      <w:r w:rsidRPr="002B529A">
        <w:rPr>
          <w:rFonts w:ascii="Times New Roman" w:hAnsi="Times New Roman" w:cs="Times New Roman"/>
          <w:sz w:val="24"/>
        </w:rPr>
        <w:fldChar w:fldCharType="begin" w:fldLock="1"/>
      </w:r>
      <w:r w:rsidRPr="002B529A">
        <w:rPr>
          <w:rFonts w:ascii="Times New Roman" w:hAnsi="Times New Roman" w:cs="Times New Roman"/>
          <w:sz w:val="24"/>
        </w:rPr>
        <w:instrText>ADDIN CSL_CITATION {"citationItems":[{"id":"ITEM-1","itemData":{"author":[{"dropping-particle":"","family":"Anam","given":"Chairul","non-dropping-particle":"","parse-names":false,"suffix":""},{"dropping-particle":"","family":"Zuardi","given":"Lustyna Reinsa","non-dropping-particle":"","parse-names":false,"suffix":""}],"container-title":"MARGIN ECO","id":"ITEM-1","issue":"1","issued":{"date-parts":[["2018"]]},"page":"43-68","title":"Analisis Rasio Likuiditas, Rasio Solvabilitas, Dan Biaya Operasional Terhadap Pajak Penghasilan Badan Terutang","type":"article-journal","volume":"2"},"uris":["http://www.mendeley.com/documents/?uuid=559e5d26-6b8e-4929-bb06-bdf52f173d32"]}],"mendeley":{"formattedCitation":"(Anam &amp; Zuardi, 2018)","plainTextFormattedCitation":"(Anam &amp; Zuardi, 2018)","previouslyFormattedCitation":"(Anam &amp; Zuardi, 2018)"},"properties":{"noteIndex":0},"schema":"https://github.com/citation-style-language/schema/raw/master/csl-citation.json"}</w:instrText>
      </w:r>
      <w:r w:rsidRPr="002B529A">
        <w:rPr>
          <w:rFonts w:ascii="Times New Roman" w:hAnsi="Times New Roman" w:cs="Times New Roman"/>
          <w:sz w:val="24"/>
        </w:rPr>
        <w:fldChar w:fldCharType="separate"/>
      </w:r>
      <w:r w:rsidRPr="002B529A">
        <w:rPr>
          <w:rFonts w:ascii="Times New Roman" w:hAnsi="Times New Roman" w:cs="Times New Roman"/>
          <w:noProof/>
          <w:sz w:val="24"/>
        </w:rPr>
        <w:t>(Anam &amp; Zuardi, 2018)</w:t>
      </w:r>
      <w:r w:rsidRPr="002B529A">
        <w:rPr>
          <w:rFonts w:ascii="Times New Roman" w:hAnsi="Times New Roman" w:cs="Times New Roman"/>
          <w:sz w:val="24"/>
        </w:rPr>
        <w:fldChar w:fldCharType="end"/>
      </w:r>
      <w:r w:rsidRPr="002B529A">
        <w:rPr>
          <w:rFonts w:ascii="Times New Roman" w:hAnsi="Times New Roman" w:cs="Times New Roman"/>
          <w:sz w:val="24"/>
        </w:rPr>
        <w:t>.</w:t>
      </w:r>
    </w:p>
    <w:p w:rsidR="00BB4817" w:rsidRPr="002B529A" w:rsidRDefault="006A6796" w:rsidP="006A6796">
      <w:pPr>
        <w:spacing w:after="0" w:line="240" w:lineRule="auto"/>
        <w:ind w:firstLine="567"/>
        <w:jc w:val="both"/>
        <w:rPr>
          <w:rFonts w:ascii="Times New Roman" w:hAnsi="Times New Roman" w:cs="Times New Roman"/>
          <w:sz w:val="24"/>
        </w:rPr>
      </w:pPr>
      <w:r w:rsidRPr="002B529A">
        <w:rPr>
          <w:rFonts w:ascii="Times New Roman" w:hAnsi="Times New Roman" w:cs="Times New Roman"/>
          <w:sz w:val="24"/>
        </w:rPr>
        <w:t xml:space="preserve">Menurut Ghozali </w:t>
      </w:r>
      <w:r w:rsidRPr="002B529A">
        <w:rPr>
          <w:rFonts w:ascii="Times New Roman" w:hAnsi="Times New Roman" w:cs="Times New Roman"/>
          <w:sz w:val="24"/>
        </w:rPr>
        <w:fldChar w:fldCharType="begin" w:fldLock="1"/>
      </w:r>
      <w:r w:rsidR="00B172D3" w:rsidRPr="002B529A">
        <w:rPr>
          <w:rFonts w:ascii="Times New Roman" w:hAnsi="Times New Roman" w:cs="Times New Roman"/>
          <w:sz w:val="24"/>
        </w:rPr>
        <w:instrText>ADDIN CSL_CITATION {"citationItems":[{"id":"ITEM-1","itemData":{"author":[{"dropping-particle":"","family":"Efilia","given":"Meiza","non-dropping-particle":"","parse-names":false,"suffix":""}],"container-title":"e- Journal. Fakultas Ekonomi. Universitas Maritim Raja Ali Haji Tanjungpinang","id":"ITEM-1","issued":{"date-parts":[["2014"]]},"page":"1-15","title":"PENGARUH PENDAPATAN USAHA DAN BEBAN OPERASIONAL TERHADAP LABA BERSIH PADA PERUSAHAAN KIMIA DAN KERAMIK,PORSELIN &amp; KACA YANG TERDAFTAR DI BURSA EFEK INDONESIA PERIODE 2008-2012","type":"article-journal"},"uris":["http://www.mendeley.com/documents/?uuid=8e798ba1-dfd3-489b-955c-7f13ce89a8e2"]}],"mendeley":{"formattedCitation":"(Efilia, 2014)","manualFormatting":"(dalam Efilia, 2014)","plainTextFormattedCitation":"(Efilia, 2014)","previouslyFormattedCitation":"(Efilia, 2014)"},"properties":{"noteIndex":0},"schema":"https://github.com/citation-style-language/schema/raw/master/csl-citation.json"}</w:instrText>
      </w:r>
      <w:r w:rsidRPr="002B529A">
        <w:rPr>
          <w:rFonts w:ascii="Times New Roman" w:hAnsi="Times New Roman" w:cs="Times New Roman"/>
          <w:sz w:val="24"/>
        </w:rPr>
        <w:fldChar w:fldCharType="separate"/>
      </w:r>
      <w:r w:rsidRPr="002B529A">
        <w:rPr>
          <w:rFonts w:ascii="Times New Roman" w:hAnsi="Times New Roman" w:cs="Times New Roman"/>
          <w:noProof/>
          <w:sz w:val="24"/>
        </w:rPr>
        <w:t>(dalam Efilia, 2014)</w:t>
      </w:r>
      <w:r w:rsidRPr="002B529A">
        <w:rPr>
          <w:rFonts w:ascii="Times New Roman" w:hAnsi="Times New Roman" w:cs="Times New Roman"/>
          <w:sz w:val="24"/>
        </w:rPr>
        <w:fldChar w:fldCharType="end"/>
      </w:r>
      <w:r w:rsidRPr="002B529A">
        <w:rPr>
          <w:rFonts w:ascii="Times New Roman" w:hAnsi="Times New Roman" w:cs="Times New Roman"/>
          <w:sz w:val="24"/>
        </w:rPr>
        <w:t xml:space="preserve">, uji statistik yang dapat digunakan untuk menguji normalitas residual adalah uji statistik non parametrik Kolmogorov- Smirnov (K-S). </w:t>
      </w:r>
    </w:p>
    <w:p w:rsidR="00BB4817" w:rsidRPr="002B529A" w:rsidRDefault="006A6796" w:rsidP="006A6796">
      <w:pPr>
        <w:spacing w:after="0" w:line="240" w:lineRule="auto"/>
        <w:ind w:firstLine="567"/>
        <w:jc w:val="both"/>
        <w:rPr>
          <w:rFonts w:ascii="Times New Roman" w:hAnsi="Times New Roman" w:cs="Times New Roman"/>
          <w:sz w:val="24"/>
        </w:rPr>
      </w:pPr>
      <w:r w:rsidRPr="002B529A">
        <w:rPr>
          <w:rFonts w:ascii="Times New Roman" w:hAnsi="Times New Roman" w:cs="Times New Roman"/>
          <w:sz w:val="24"/>
        </w:rPr>
        <w:t xml:space="preserve">Uji K-S dilakukan dengan hipotesis : </w:t>
      </w:r>
    </w:p>
    <w:p w:rsidR="00BB4817" w:rsidRPr="002B529A" w:rsidRDefault="006A6796" w:rsidP="006A6796">
      <w:pPr>
        <w:spacing w:after="0" w:line="240" w:lineRule="auto"/>
        <w:ind w:firstLine="567"/>
        <w:jc w:val="both"/>
        <w:rPr>
          <w:rFonts w:ascii="Times New Roman" w:hAnsi="Times New Roman" w:cs="Times New Roman"/>
          <w:sz w:val="24"/>
        </w:rPr>
      </w:pPr>
      <w:r w:rsidRPr="002B529A">
        <w:rPr>
          <w:rFonts w:ascii="Times New Roman" w:hAnsi="Times New Roman" w:cs="Times New Roman"/>
          <w:sz w:val="24"/>
        </w:rPr>
        <w:t xml:space="preserve">HO = data residual berdistribusi normal </w:t>
      </w:r>
    </w:p>
    <w:p w:rsidR="006A6796" w:rsidRPr="002B529A" w:rsidRDefault="006A6796" w:rsidP="006A6796">
      <w:pPr>
        <w:spacing w:after="0" w:line="240" w:lineRule="auto"/>
        <w:ind w:firstLine="567"/>
        <w:jc w:val="both"/>
        <w:rPr>
          <w:rFonts w:ascii="Times New Roman" w:hAnsi="Times New Roman" w:cs="Times New Roman"/>
          <w:sz w:val="24"/>
        </w:rPr>
      </w:pPr>
      <w:r w:rsidRPr="002B529A">
        <w:rPr>
          <w:rFonts w:ascii="Times New Roman" w:hAnsi="Times New Roman" w:cs="Times New Roman"/>
          <w:sz w:val="24"/>
        </w:rPr>
        <w:t>HA = data residual tidak berdistribusi normal</w:t>
      </w:r>
    </w:p>
    <w:p w:rsidR="00B172D3" w:rsidRPr="002B529A" w:rsidRDefault="00BB4817" w:rsidP="00A57ACA">
      <w:pPr>
        <w:spacing w:after="120" w:line="240" w:lineRule="auto"/>
        <w:ind w:firstLine="567"/>
        <w:jc w:val="both"/>
        <w:rPr>
          <w:rFonts w:ascii="Times New Roman" w:hAnsi="Times New Roman" w:cs="Times New Roman"/>
          <w:sz w:val="24"/>
        </w:rPr>
      </w:pPr>
      <w:r w:rsidRPr="002B529A">
        <w:rPr>
          <w:rFonts w:ascii="Times New Roman" w:hAnsi="Times New Roman" w:cs="Times New Roman"/>
          <w:sz w:val="24"/>
        </w:rPr>
        <w:t>Apabila nilai sig. &gt; 0,05 maka H0 diterima dan HA ditolak, sebaliknya jika nilai sig. &lt; 0,05 maka H0 ditolak dan HA diterima.</w:t>
      </w:r>
    </w:p>
    <w:p w:rsidR="00302021" w:rsidRDefault="00302021" w:rsidP="00302021">
      <w:pPr>
        <w:spacing w:after="120" w:line="240" w:lineRule="auto"/>
        <w:jc w:val="both"/>
        <w:rPr>
          <w:rFonts w:ascii="Times New Roman" w:hAnsi="Times New Roman" w:cs="Times New Roman"/>
          <w:b/>
          <w:sz w:val="24"/>
        </w:rPr>
      </w:pPr>
      <w:r w:rsidRPr="00302021">
        <w:rPr>
          <w:rFonts w:ascii="Times New Roman" w:hAnsi="Times New Roman" w:cs="Times New Roman"/>
          <w:b/>
          <w:sz w:val="24"/>
        </w:rPr>
        <w:t>Koefisien Determinasi</w:t>
      </w:r>
    </w:p>
    <w:p w:rsidR="00302021" w:rsidRPr="002B529A" w:rsidRDefault="00302021" w:rsidP="00302021">
      <w:pPr>
        <w:pStyle w:val="ListParagraph"/>
        <w:spacing w:line="240" w:lineRule="auto"/>
        <w:ind w:left="0" w:firstLine="556"/>
        <w:jc w:val="both"/>
        <w:rPr>
          <w:rFonts w:ascii="Times New Roman" w:hAnsi="Times New Roman" w:cs="Times New Roman"/>
          <w:sz w:val="26"/>
        </w:rPr>
      </w:pPr>
      <w:r w:rsidRPr="002B529A">
        <w:rPr>
          <w:rFonts w:ascii="Times New Roman" w:hAnsi="Times New Roman" w:cs="Times New Roman"/>
          <w:sz w:val="26"/>
        </w:rPr>
        <w:t xml:space="preserve">Koefisien determinasi berganda (R²) adalah estimasi proporsi variabel terikat keputusan investasi (Y), yang disumbangkan oleh variabel bebas, yaitu variabel </w:t>
      </w:r>
      <w:r w:rsidRPr="002B529A">
        <w:rPr>
          <w:rFonts w:ascii="Times New Roman" w:hAnsi="Times New Roman" w:cs="Times New Roman"/>
          <w:i/>
          <w:sz w:val="26"/>
        </w:rPr>
        <w:t>capital expenditure</w:t>
      </w:r>
      <w:r w:rsidRPr="002B529A">
        <w:rPr>
          <w:rFonts w:ascii="Times New Roman" w:hAnsi="Times New Roman" w:cs="Times New Roman"/>
          <w:sz w:val="26"/>
        </w:rPr>
        <w:t xml:space="preserve"> (X1) dan </w:t>
      </w:r>
      <w:r w:rsidRPr="002B529A">
        <w:rPr>
          <w:rFonts w:ascii="Times New Roman" w:hAnsi="Times New Roman" w:cs="Times New Roman"/>
          <w:i/>
          <w:sz w:val="26"/>
        </w:rPr>
        <w:t>operating cost</w:t>
      </w:r>
      <w:r w:rsidRPr="002B529A">
        <w:rPr>
          <w:rFonts w:ascii="Times New Roman" w:hAnsi="Times New Roman" w:cs="Times New Roman"/>
          <w:sz w:val="26"/>
        </w:rPr>
        <w:t xml:space="preserve"> (X2).</w:t>
      </w:r>
    </w:p>
    <w:p w:rsidR="00302021" w:rsidRPr="002B529A" w:rsidRDefault="00302021" w:rsidP="00302021">
      <w:pPr>
        <w:pStyle w:val="ListParagraph"/>
        <w:spacing w:line="360" w:lineRule="auto"/>
        <w:ind w:left="0" w:firstLine="556"/>
        <w:jc w:val="both"/>
        <w:rPr>
          <w:rFonts w:ascii="Times New Roman" w:hAnsi="Times New Roman" w:cs="Times New Roman"/>
          <w:sz w:val="26"/>
        </w:rPr>
      </w:pPr>
      <w:r w:rsidRPr="002B529A">
        <w:rPr>
          <w:rFonts w:ascii="Times New Roman" w:hAnsi="Times New Roman" w:cs="Times New Roman"/>
          <w:sz w:val="26"/>
        </w:rPr>
        <w:t xml:space="preserve">Koefisien determinasi (KD) dihitung dengan rumus sebagai berikut </w:t>
      </w:r>
      <w:r w:rsidRPr="002B529A">
        <w:rPr>
          <w:rFonts w:ascii="Times New Roman" w:hAnsi="Times New Roman" w:cs="Times New Roman"/>
          <w:sz w:val="26"/>
        </w:rPr>
        <w:fldChar w:fldCharType="begin" w:fldLock="1"/>
      </w:r>
      <w:r w:rsidRPr="002B529A">
        <w:rPr>
          <w:rFonts w:ascii="Times New Roman" w:hAnsi="Times New Roman" w:cs="Times New Roman"/>
          <w:sz w:val="26"/>
        </w:rPr>
        <w:instrText>ADDIN CSL_CITATION {"citationItems":[{"id":"ITEM-1","itemData":{"author":[{"dropping-particle":"","family":"Hidayat","given":"Winda Astri","non-dropping-particle":"","parse-names":false,"suffix":""}],"id":"ITEM-1","issued":{"date-parts":[["2019"]]},"publisher":"Universitas Muhammadiyah Sukabumi","title":"Analisis Invesment Opportunity Set (IOS) dan Profitabilitas terhadap Kebijakan Dividend","type":"thesis"},"uris":["http://www.mendeley.com/documents/?uuid=c393e0be-4ac1-45cd-94fd-61797f7a37c2"]}],"mendeley":{"formattedCitation":"(Hidayat, 2019)","plainTextFormattedCitation":"(Hidayat, 2019)","previouslyFormattedCitation":"(Hidayat, 2019)"},"properties":{"noteIndex":0},"schema":"https://github.com/citation-style-language/schema/raw/master/csl-citation.json"}</w:instrText>
      </w:r>
      <w:r w:rsidRPr="002B529A">
        <w:rPr>
          <w:rFonts w:ascii="Times New Roman" w:hAnsi="Times New Roman" w:cs="Times New Roman"/>
          <w:sz w:val="26"/>
        </w:rPr>
        <w:fldChar w:fldCharType="separate"/>
      </w:r>
      <w:r w:rsidRPr="002B529A">
        <w:rPr>
          <w:rFonts w:ascii="Times New Roman" w:hAnsi="Times New Roman" w:cs="Times New Roman"/>
          <w:noProof/>
          <w:sz w:val="26"/>
        </w:rPr>
        <w:t>(Hidayat, 2019)</w:t>
      </w:r>
      <w:r w:rsidRPr="002B529A">
        <w:rPr>
          <w:rFonts w:ascii="Times New Roman" w:hAnsi="Times New Roman" w:cs="Times New Roman"/>
          <w:sz w:val="26"/>
        </w:rPr>
        <w:fldChar w:fldCharType="end"/>
      </w:r>
      <w:r w:rsidR="002B529A">
        <w:rPr>
          <w:rFonts w:ascii="Times New Roman" w:hAnsi="Times New Roman" w:cs="Times New Roman"/>
          <w:sz w:val="26"/>
        </w:rPr>
        <w:t>:</w:t>
      </w:r>
    </w:p>
    <w:p w:rsidR="00302021" w:rsidRPr="002B529A" w:rsidRDefault="00302021" w:rsidP="00302021">
      <w:pPr>
        <w:pStyle w:val="ListParagraph"/>
        <w:spacing w:line="360" w:lineRule="auto"/>
        <w:ind w:firstLine="556"/>
        <w:jc w:val="both"/>
        <w:rPr>
          <w:rFonts w:ascii="Times New Roman" w:eastAsiaTheme="minorEastAsia" w:hAnsi="Times New Roman" w:cs="Times New Roman"/>
          <w:sz w:val="26"/>
        </w:rPr>
      </w:pPr>
      <w:r w:rsidRPr="002B529A">
        <w:rPr>
          <w:noProof/>
          <w:sz w:val="24"/>
        </w:rPr>
        <mc:AlternateContent>
          <mc:Choice Requires="wps">
            <w:drawing>
              <wp:anchor distT="0" distB="0" distL="114300" distR="114300" simplePos="0" relativeHeight="251675648" behindDoc="0" locked="0" layoutInCell="1" allowOverlap="1" wp14:anchorId="7CA14402" wp14:editId="51BAF3AA">
                <wp:simplePos x="0" y="0"/>
                <wp:positionH relativeFrom="column">
                  <wp:posOffset>2060575</wp:posOffset>
                </wp:positionH>
                <wp:positionV relativeFrom="paragraph">
                  <wp:posOffset>100865</wp:posOffset>
                </wp:positionV>
                <wp:extent cx="1408430" cy="321310"/>
                <wp:effectExtent l="0" t="0" r="20320" b="21590"/>
                <wp:wrapNone/>
                <wp:docPr id="37" name="Rectangle 37"/>
                <wp:cNvGraphicFramePr/>
                <a:graphic xmlns:a="http://schemas.openxmlformats.org/drawingml/2006/main">
                  <a:graphicData uri="http://schemas.microsoft.com/office/word/2010/wordprocessingShape">
                    <wps:wsp>
                      <wps:cNvSpPr/>
                      <wps:spPr>
                        <a:xfrm>
                          <a:off x="0" y="0"/>
                          <a:ext cx="1408430" cy="321310"/>
                        </a:xfrm>
                        <a:prstGeom prst="rect">
                          <a:avLst/>
                        </a:prstGeom>
                      </wps:spPr>
                      <wps:style>
                        <a:lnRef idx="2">
                          <a:schemeClr val="dk1"/>
                        </a:lnRef>
                        <a:fillRef idx="1">
                          <a:schemeClr val="lt1"/>
                        </a:fillRef>
                        <a:effectRef idx="0">
                          <a:schemeClr val="dk1"/>
                        </a:effectRef>
                        <a:fontRef idx="minor">
                          <a:schemeClr val="dk1"/>
                        </a:fontRef>
                      </wps:style>
                      <wps:txbx>
                        <w:txbxContent>
                          <w:p w:rsidR="00302021" w:rsidRDefault="00302021" w:rsidP="00302021">
                            <w:pPr>
                              <w:pStyle w:val="ListParagraph"/>
                              <w:spacing w:line="360" w:lineRule="auto"/>
                              <w:ind w:firstLine="556"/>
                              <w:jc w:val="both"/>
                              <w:rPr>
                                <w:rFonts w:ascii="Times New Roman" w:eastAsiaTheme="minorEastAsia" w:hAnsi="Times New Roman" w:cs="Times New Roman"/>
                                <w:sz w:val="24"/>
                              </w:rPr>
                            </w:pPr>
                            <m:oMathPara>
                              <m:oMath>
                                <m:r>
                                  <w:rPr>
                                    <w:rFonts w:ascii="Cambria Math" w:hAnsi="Cambria Math" w:cs="Times New Roman"/>
                                    <w:sz w:val="24"/>
                                  </w:rPr>
                                  <m:t>Kd=</m:t>
                                </m:r>
                                <m:sSup>
                                  <m:sSupPr>
                                    <m:ctrlPr>
                                      <w:rPr>
                                        <w:rFonts w:ascii="Cambria Math" w:hAnsi="Cambria Math" w:cs="Times New Roman"/>
                                        <w:sz w:val="24"/>
                                        <w:szCs w:val="24"/>
                                      </w:rPr>
                                    </m:ctrlPr>
                                  </m:sSupPr>
                                  <m:e>
                                    <m:r>
                                      <w:rPr>
                                        <w:rFonts w:ascii="Cambria Math" w:hAnsi="Cambria Math" w:cs="Times New Roman"/>
                                        <w:sz w:val="24"/>
                                      </w:rPr>
                                      <m:t>r</m:t>
                                    </m:r>
                                  </m:e>
                                  <m:sup>
                                    <m:r>
                                      <w:rPr>
                                        <w:rFonts w:ascii="Cambria Math" w:hAnsi="Cambria Math" w:cs="Times New Roman"/>
                                        <w:sz w:val="24"/>
                                      </w:rPr>
                                      <m:t>2</m:t>
                                    </m:r>
                                  </m:sup>
                                </m:sSup>
                                <m:r>
                                  <w:rPr>
                                    <w:rFonts w:ascii="Cambria Math" w:hAnsi="Cambria Math" w:cs="Times New Roman"/>
                                    <w:sz w:val="24"/>
                                  </w:rPr>
                                  <m:t>X 100%</m:t>
                                </m:r>
                              </m:oMath>
                            </m:oMathPara>
                          </w:p>
                          <w:p w:rsidR="00302021" w:rsidRDefault="00302021" w:rsidP="003020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5CEC08" id="Rectangle 37" o:spid="_x0000_s1029" style="position:absolute;left:0;text-align:left;margin-left:162.25pt;margin-top:7.95pt;width:110.9pt;height:25.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" fillcolor="white [3201]" strokecolor="black [3200]" strokeweight="1pt">
                <v:textbox>
                  <w:txbxContent>
                    <w:p w:rsidR="00302021" w:rsidRDefault="00302021" w:rsidP="00302021">
                      <w:pPr>
                        <w:pStyle w:val="ListParagraph"/>
                        <w:spacing w:line="360" w:lineRule="auto"/>
                        <w:ind w:firstLine="556"/>
                        <w:jc w:val="both"/>
                        <w:rPr>
                          <w:rFonts w:ascii="Times New Roman" w:eastAsiaTheme="minorEastAsia" w:hAnsi="Times New Roman" w:cs="Times New Roman"/>
                          <w:sz w:val="24"/>
                        </w:rPr>
                      </w:pPr>
                      <m:oMathPara>
                        <m:oMath>
                          <m:r>
                            <w:rPr>
                              <w:rFonts w:ascii="Cambria Math" w:hAnsi="Cambria Math" w:cs="Times New Roman"/>
                              <w:sz w:val="24"/>
                            </w:rPr>
                            <m:t>Kd=</m:t>
                          </m:r>
                          <m:sSup>
                            <m:sSupPr>
                              <m:ctrlPr>
                                <w:rPr>
                                  <w:rFonts w:ascii="Cambria Math" w:hAnsi="Cambria Math" w:cs="Times New Roman"/>
                                  <w:sz w:val="24"/>
                                  <w:szCs w:val="24"/>
                                </w:rPr>
                              </m:ctrlPr>
                            </m:sSupPr>
                            <m:e>
                              <m:r>
                                <w:rPr>
                                  <w:rFonts w:ascii="Cambria Math" w:hAnsi="Cambria Math" w:cs="Times New Roman"/>
                                  <w:sz w:val="24"/>
                                </w:rPr>
                                <m:t>r</m:t>
                              </m:r>
                            </m:e>
                            <m:sup>
                              <m:r>
                                <w:rPr>
                                  <w:rFonts w:ascii="Cambria Math" w:hAnsi="Cambria Math" w:cs="Times New Roman"/>
                                  <w:sz w:val="24"/>
                                </w:rPr>
                                <m:t>2</m:t>
                              </m:r>
                            </m:sup>
                          </m:sSup>
                          <m:r>
                            <w:rPr>
                              <w:rFonts w:ascii="Cambria Math" w:hAnsi="Cambria Math" w:cs="Times New Roman"/>
                              <w:sz w:val="24"/>
                            </w:rPr>
                            <m:t>X 100%</m:t>
                          </m:r>
                        </m:oMath>
                      </m:oMathPara>
                    </w:p>
                    <w:p w:rsidR="00302021" w:rsidRDefault="00302021" w:rsidP="00302021">
                      <w:pPr>
                        <w:jc w:val="center"/>
                      </w:pPr>
                    </w:p>
                  </w:txbxContent>
                </v:textbox>
              </v:rect>
            </w:pict>
          </mc:Fallback>
        </mc:AlternateContent>
      </w:r>
    </w:p>
    <w:p w:rsidR="00302021" w:rsidRPr="002B529A" w:rsidRDefault="00302021" w:rsidP="00302021">
      <w:pPr>
        <w:pStyle w:val="ListParagraph"/>
        <w:spacing w:line="360" w:lineRule="auto"/>
        <w:ind w:firstLine="556"/>
        <w:jc w:val="both"/>
        <w:rPr>
          <w:rFonts w:ascii="Times New Roman" w:eastAsiaTheme="minorEastAsia" w:hAnsi="Times New Roman" w:cs="Times New Roman"/>
          <w:sz w:val="26"/>
        </w:rPr>
      </w:pPr>
    </w:p>
    <w:p w:rsidR="00302021" w:rsidRPr="002B529A" w:rsidRDefault="00302021" w:rsidP="00302021">
      <w:pPr>
        <w:pStyle w:val="ListParagraph"/>
        <w:spacing w:after="0" w:line="360" w:lineRule="auto"/>
        <w:ind w:firstLine="556"/>
        <w:jc w:val="both"/>
        <w:rPr>
          <w:rFonts w:ascii="Times New Roman" w:eastAsiaTheme="minorEastAsia" w:hAnsi="Times New Roman" w:cs="Times New Roman"/>
          <w:sz w:val="26"/>
        </w:rPr>
      </w:pPr>
      <w:r w:rsidRPr="002B529A">
        <w:rPr>
          <w:rFonts w:ascii="Times New Roman" w:eastAsiaTheme="minorEastAsia" w:hAnsi="Times New Roman" w:cs="Times New Roman"/>
          <w:sz w:val="26"/>
        </w:rPr>
        <w:t>Kd = Koefisien Determinasi</w:t>
      </w:r>
    </w:p>
    <w:p w:rsidR="00302021" w:rsidRPr="002B529A" w:rsidRDefault="00302021" w:rsidP="00302021">
      <w:pPr>
        <w:pStyle w:val="ListParagraph"/>
        <w:spacing w:after="0" w:line="360" w:lineRule="auto"/>
        <w:ind w:firstLine="556"/>
        <w:jc w:val="both"/>
        <w:rPr>
          <w:rFonts w:ascii="Times New Roman" w:eastAsiaTheme="minorEastAsia" w:hAnsi="Times New Roman" w:cs="Times New Roman"/>
          <w:sz w:val="26"/>
        </w:rPr>
      </w:pPr>
      <w:r w:rsidRPr="002B529A">
        <w:rPr>
          <w:rFonts w:ascii="Times New Roman" w:eastAsiaTheme="minorEastAsia" w:hAnsi="Times New Roman" w:cs="Times New Roman"/>
          <w:sz w:val="26"/>
        </w:rPr>
        <w:lastRenderedPageBreak/>
        <w:t>r</w:t>
      </w:r>
      <w:r w:rsidR="002B529A">
        <w:rPr>
          <w:rFonts w:ascii="Times New Roman" w:eastAsiaTheme="minorEastAsia" w:hAnsi="Times New Roman" w:cs="Times New Roman"/>
          <w:sz w:val="26"/>
          <w:vertAlign w:val="superscript"/>
        </w:rPr>
        <w:t xml:space="preserve">2 </w:t>
      </w:r>
      <w:r w:rsidR="002B529A">
        <w:rPr>
          <w:rFonts w:ascii="Times New Roman" w:eastAsiaTheme="minorEastAsia" w:hAnsi="Times New Roman" w:cs="Times New Roman"/>
          <w:sz w:val="26"/>
        </w:rPr>
        <w:t xml:space="preserve">   </w:t>
      </w:r>
      <w:r w:rsidRPr="002B529A">
        <w:rPr>
          <w:rFonts w:ascii="Times New Roman" w:eastAsiaTheme="minorEastAsia" w:hAnsi="Times New Roman" w:cs="Times New Roman"/>
          <w:sz w:val="26"/>
        </w:rPr>
        <w:t>= Koefisien Korelasi</w:t>
      </w:r>
    </w:p>
    <w:p w:rsidR="00302021" w:rsidRPr="002B529A" w:rsidRDefault="00302021" w:rsidP="00302021">
      <w:pPr>
        <w:spacing w:after="0" w:line="240" w:lineRule="auto"/>
        <w:jc w:val="both"/>
        <w:rPr>
          <w:rFonts w:ascii="Times New Roman" w:eastAsiaTheme="minorEastAsia" w:hAnsi="Times New Roman" w:cs="Times New Roman"/>
          <w:sz w:val="26"/>
        </w:rPr>
      </w:pPr>
      <w:r w:rsidRPr="002B529A">
        <w:rPr>
          <w:rFonts w:ascii="Times New Roman" w:eastAsiaTheme="minorEastAsia" w:hAnsi="Times New Roman" w:cs="Times New Roman"/>
          <w:sz w:val="26"/>
          <w:vertAlign w:val="superscript"/>
        </w:rPr>
        <w:tab/>
      </w:r>
      <w:r w:rsidRPr="002B529A">
        <w:rPr>
          <w:rFonts w:ascii="Times New Roman" w:eastAsiaTheme="minorEastAsia" w:hAnsi="Times New Roman" w:cs="Times New Roman"/>
          <w:sz w:val="26"/>
        </w:rPr>
        <w:t>Kriteria untuk koefisien determinasi :</w:t>
      </w:r>
    </w:p>
    <w:p w:rsidR="00302021" w:rsidRPr="002B529A" w:rsidRDefault="00302021" w:rsidP="00302021">
      <w:pPr>
        <w:pStyle w:val="ListParagraph"/>
        <w:numPr>
          <w:ilvl w:val="0"/>
          <w:numId w:val="9"/>
        </w:numPr>
        <w:spacing w:after="0" w:line="240" w:lineRule="auto"/>
        <w:jc w:val="both"/>
        <w:rPr>
          <w:rFonts w:ascii="Times New Roman" w:eastAsiaTheme="minorEastAsia" w:hAnsi="Times New Roman" w:cs="Times New Roman"/>
          <w:sz w:val="26"/>
        </w:rPr>
      </w:pPr>
      <w:r w:rsidRPr="002B529A">
        <w:rPr>
          <w:rFonts w:ascii="Times New Roman" w:eastAsiaTheme="minorEastAsia" w:hAnsi="Times New Roman" w:cs="Times New Roman"/>
          <w:sz w:val="26"/>
        </w:rPr>
        <w:t>Jika “KD” mendekati 0 maka pengaruh variabel X terhadap Y lemah</w:t>
      </w:r>
      <w:r w:rsidRPr="002B529A">
        <w:rPr>
          <w:rFonts w:ascii="Times New Roman" w:eastAsiaTheme="minorEastAsia" w:hAnsi="Times New Roman" w:cs="Times New Roman"/>
          <w:sz w:val="26"/>
          <w:vertAlign w:val="superscript"/>
        </w:rPr>
        <w:t xml:space="preserve"> </w:t>
      </w:r>
    </w:p>
    <w:p w:rsidR="00302021" w:rsidRPr="002B529A" w:rsidRDefault="00302021" w:rsidP="00302021">
      <w:pPr>
        <w:pStyle w:val="ListParagraph"/>
        <w:numPr>
          <w:ilvl w:val="0"/>
          <w:numId w:val="9"/>
        </w:numPr>
        <w:spacing w:after="0" w:line="360" w:lineRule="auto"/>
        <w:jc w:val="both"/>
        <w:rPr>
          <w:rFonts w:ascii="Times New Roman" w:eastAsiaTheme="minorEastAsia" w:hAnsi="Times New Roman" w:cs="Times New Roman"/>
          <w:sz w:val="26"/>
        </w:rPr>
      </w:pPr>
      <w:r w:rsidRPr="002B529A">
        <w:rPr>
          <w:rFonts w:ascii="Times New Roman" w:eastAsiaTheme="minorEastAsia" w:hAnsi="Times New Roman" w:cs="Times New Roman"/>
          <w:sz w:val="26"/>
        </w:rPr>
        <w:t>Jika “KD” mendekati 1 maka pengaruh variabel X terhadap Y kuat</w:t>
      </w:r>
    </w:p>
    <w:p w:rsidR="0019563D" w:rsidRPr="0043739C" w:rsidRDefault="0019563D" w:rsidP="0019563D">
      <w:pPr>
        <w:spacing w:after="0" w:line="240" w:lineRule="auto"/>
        <w:jc w:val="both"/>
        <w:rPr>
          <w:rFonts w:ascii="Times New Roman" w:hAnsi="Times New Roman" w:cs="Times New Roman"/>
          <w:b/>
          <w:sz w:val="24"/>
        </w:rPr>
      </w:pPr>
      <w:r w:rsidRPr="0043739C">
        <w:rPr>
          <w:rFonts w:ascii="Times New Roman" w:hAnsi="Times New Roman" w:cs="Times New Roman"/>
          <w:b/>
          <w:sz w:val="24"/>
        </w:rPr>
        <w:t>Uji Regresi Linier Berganda</w:t>
      </w:r>
    </w:p>
    <w:p w:rsidR="0019563D" w:rsidRPr="002B529A" w:rsidRDefault="0019563D" w:rsidP="0019563D">
      <w:pPr>
        <w:pStyle w:val="NoSpacing"/>
        <w:ind w:firstLine="567"/>
        <w:jc w:val="both"/>
        <w:rPr>
          <w:rFonts w:ascii="Times New Roman" w:hAnsi="Times New Roman"/>
          <w:sz w:val="24"/>
          <w:szCs w:val="24"/>
        </w:rPr>
      </w:pPr>
      <w:r w:rsidRPr="002B529A">
        <w:rPr>
          <w:rFonts w:ascii="Times New Roman" w:hAnsi="Times New Roman"/>
          <w:sz w:val="24"/>
          <w:szCs w:val="24"/>
        </w:rPr>
        <w:t xml:space="preserve">Sugiyono </w:t>
      </w:r>
      <w:r w:rsidRPr="002B529A">
        <w:rPr>
          <w:rFonts w:ascii="Times New Roman" w:hAnsi="Times New Roman"/>
          <w:sz w:val="24"/>
          <w:szCs w:val="24"/>
        </w:rPr>
        <w:fldChar w:fldCharType="begin" w:fldLock="1"/>
      </w:r>
      <w:r w:rsidR="006A6796" w:rsidRPr="002B529A">
        <w:rPr>
          <w:rFonts w:ascii="Times New Roman" w:hAnsi="Times New Roman"/>
          <w:sz w:val="24"/>
          <w:szCs w:val="24"/>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R&amp;D","type":"book"},"uris":["http://www.mendeley.com/documents/?uuid=d72fec44-b849-4259-8bc4-9a04c8ad0724"]}],"mendeley":{"formattedCitation":"(Sugiyono, 2017)","manualFormatting":"(2017:188)","plainTextFormattedCitation":"(Sugiyono, 2017)","previouslyFormattedCitation":"(Sugiyono, 2017)"},"properties":{"noteIndex":0},"schema":"https://github.com/citation-style-language/schema/raw/master/csl-citation.json"}</w:instrText>
      </w:r>
      <w:r w:rsidRPr="002B529A">
        <w:rPr>
          <w:rFonts w:ascii="Times New Roman" w:hAnsi="Times New Roman"/>
          <w:sz w:val="24"/>
          <w:szCs w:val="24"/>
        </w:rPr>
        <w:fldChar w:fldCharType="separate"/>
      </w:r>
      <w:r w:rsidRPr="002B529A">
        <w:rPr>
          <w:rFonts w:ascii="Times New Roman" w:hAnsi="Times New Roman"/>
          <w:noProof/>
          <w:sz w:val="24"/>
          <w:szCs w:val="24"/>
        </w:rPr>
        <w:t>(2017:188)</w:t>
      </w:r>
      <w:r w:rsidRPr="002B529A">
        <w:rPr>
          <w:rFonts w:ascii="Times New Roman" w:hAnsi="Times New Roman"/>
          <w:sz w:val="24"/>
          <w:szCs w:val="24"/>
        </w:rPr>
        <w:fldChar w:fldCharType="end"/>
      </w:r>
      <w:r w:rsidRPr="002B529A">
        <w:rPr>
          <w:rFonts w:ascii="Times New Roman" w:hAnsi="Times New Roman"/>
          <w:sz w:val="24"/>
          <w:szCs w:val="24"/>
        </w:rPr>
        <w:t xml:space="preserve"> menyatakan bahwa “Analisis regresi ganda digunakan oleh penulis, untuk meramalkan bagaimana keadaan (naik turunnya) variabel dependen, bila dua variabel independen sebagai faktor prediktor dimanipulasi (dinaik turunkan nilainya)”.</w:t>
      </w:r>
    </w:p>
    <w:p w:rsidR="0019563D" w:rsidRPr="002B529A" w:rsidRDefault="0019563D" w:rsidP="0019563D">
      <w:pPr>
        <w:pStyle w:val="NoSpacing"/>
        <w:ind w:firstLine="567"/>
        <w:jc w:val="both"/>
        <w:rPr>
          <w:rFonts w:ascii="Times New Roman" w:hAnsi="Times New Roman"/>
          <w:sz w:val="24"/>
          <w:szCs w:val="24"/>
        </w:rPr>
      </w:pPr>
      <w:r w:rsidRPr="002B529A">
        <w:rPr>
          <w:rFonts w:ascii="Times New Roman" w:hAnsi="Times New Roman"/>
          <w:sz w:val="24"/>
          <w:szCs w:val="24"/>
        </w:rPr>
        <w:t>Dengan rumus sebagai berikut:</w:t>
      </w:r>
    </w:p>
    <w:p w:rsidR="0019563D" w:rsidRPr="002B529A" w:rsidRDefault="0019563D" w:rsidP="0019563D">
      <w:pPr>
        <w:pStyle w:val="NoSpacing"/>
        <w:jc w:val="both"/>
        <w:rPr>
          <w:rFonts w:ascii="Times New Roman" w:hAnsi="Times New Roman"/>
          <w:sz w:val="24"/>
          <w:szCs w:val="24"/>
        </w:rPr>
      </w:pPr>
      <w:r w:rsidRPr="002B529A">
        <w:rPr>
          <w:noProof/>
        </w:rPr>
        <mc:AlternateContent>
          <mc:Choice Requires="wps">
            <w:drawing>
              <wp:anchor distT="0" distB="0" distL="114300" distR="114300" simplePos="0" relativeHeight="251661312" behindDoc="0" locked="0" layoutInCell="1" allowOverlap="1" wp14:anchorId="3B1D0C92" wp14:editId="64781E25">
                <wp:simplePos x="0" y="0"/>
                <wp:positionH relativeFrom="column">
                  <wp:posOffset>1990708</wp:posOffset>
                </wp:positionH>
                <wp:positionV relativeFrom="paragraph">
                  <wp:posOffset>49444</wp:posOffset>
                </wp:positionV>
                <wp:extent cx="1628775" cy="308610"/>
                <wp:effectExtent l="0" t="0" r="28575" b="1524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308610"/>
                        </a:xfrm>
                        <a:prstGeom prst="rect">
                          <a:avLst/>
                        </a:prstGeom>
                        <a:solidFill>
                          <a:srgbClr val="FFFFFF"/>
                        </a:solidFill>
                        <a:ln w="9525">
                          <a:solidFill>
                            <a:srgbClr val="000000"/>
                          </a:solidFill>
                          <a:miter lim="800000"/>
                          <a:headEnd/>
                          <a:tailEnd/>
                        </a:ln>
                      </wps:spPr>
                      <wps:txbx>
                        <w:txbxContent>
                          <w:p w:rsidR="007541C2" w:rsidRDefault="007541C2" w:rsidP="0019563D">
                            <w:pPr>
                              <w:spacing w:after="0"/>
                              <w:jc w:val="center"/>
                              <w:rPr>
                                <w:rFonts w:ascii="Times New Roman" w:hAnsi="Times New Roman"/>
                                <w:sz w:val="24"/>
                                <w:szCs w:val="24"/>
                                <w:vertAlign w:val="subscript"/>
                              </w:rPr>
                            </w:pPr>
                            <w:r>
                              <w:rPr>
                                <w:rFonts w:ascii="Times New Roman" w:hAnsi="Times New Roman"/>
                                <w:sz w:val="24"/>
                                <w:szCs w:val="24"/>
                              </w:rPr>
                              <w:t>Y*</w:t>
                            </w:r>
                            <w:r>
                              <w:rPr>
                                <w:sz w:val="24"/>
                                <w:szCs w:val="24"/>
                              </w:rPr>
                              <w:t xml:space="preserve"> </w:t>
                            </w:r>
                            <w:r>
                              <w:rPr>
                                <w:rFonts w:ascii="Times New Roman" w:hAnsi="Times New Roman"/>
                                <w:sz w:val="24"/>
                                <w:szCs w:val="24"/>
                              </w:rPr>
                              <w:t>= a + b</w:t>
                            </w:r>
                            <w:r>
                              <w:rPr>
                                <w:rFonts w:ascii="Times New Roman" w:hAnsi="Times New Roman"/>
                                <w:sz w:val="24"/>
                                <w:szCs w:val="24"/>
                                <w:vertAlign w:val="subscript"/>
                              </w:rPr>
                              <w:t>1</w:t>
                            </w:r>
                            <w:r>
                              <w:rPr>
                                <w:rFonts w:ascii="Times New Roman" w:hAnsi="Times New Roman"/>
                                <w:sz w:val="24"/>
                                <w:szCs w:val="24"/>
                              </w:rPr>
                              <w:t>X</w:t>
                            </w:r>
                            <w:r>
                              <w:rPr>
                                <w:rFonts w:ascii="Times New Roman" w:hAnsi="Times New Roman"/>
                                <w:sz w:val="24"/>
                                <w:szCs w:val="24"/>
                                <w:vertAlign w:val="subscript"/>
                              </w:rPr>
                              <w:t xml:space="preserve">1 </w:t>
                            </w:r>
                            <w:r>
                              <w:rPr>
                                <w:rFonts w:ascii="Times New Roman" w:hAnsi="Times New Roman"/>
                                <w:sz w:val="24"/>
                                <w:szCs w:val="24"/>
                              </w:rPr>
                              <w:t>+ b</w:t>
                            </w:r>
                            <w:r>
                              <w:rPr>
                                <w:rFonts w:ascii="Times New Roman" w:hAnsi="Times New Roman"/>
                                <w:sz w:val="24"/>
                                <w:szCs w:val="24"/>
                                <w:vertAlign w:val="subscript"/>
                              </w:rPr>
                              <w:t>2</w:t>
                            </w:r>
                            <w:r>
                              <w:rPr>
                                <w:rFonts w:ascii="Times New Roman" w:hAnsi="Times New Roman"/>
                                <w:sz w:val="24"/>
                                <w:szCs w:val="24"/>
                              </w:rPr>
                              <w:t>X</w:t>
                            </w:r>
                            <w:r>
                              <w:rPr>
                                <w:rFonts w:ascii="Times New Roman" w:hAnsi="Times New Roman"/>
                                <w:sz w:val="24"/>
                                <w:szCs w:val="24"/>
                                <w:vertAlign w:val="subscript"/>
                              </w:rPr>
                              <w:t>2</w:t>
                            </w:r>
                          </w:p>
                          <w:p w:rsidR="007541C2" w:rsidRDefault="007541C2" w:rsidP="001956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D0C92" id="Rectangle 52" o:spid="_x0000_s1030" style="position:absolute;left:0;text-align:left;margin-left:156.75pt;margin-top:3.9pt;width:128.25pt;height: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">
                <v:textbox>
                  <w:txbxContent>
                    <w:p w:rsidR="007541C2" w:rsidRDefault="007541C2" w:rsidP="0019563D">
                      <w:pPr>
                        <w:spacing w:after="0"/>
                        <w:jc w:val="center"/>
                        <w:rPr>
                          <w:rFonts w:ascii="Times New Roman" w:hAnsi="Times New Roman"/>
                          <w:sz w:val="24"/>
                          <w:szCs w:val="24"/>
                          <w:vertAlign w:val="subscript"/>
                        </w:rPr>
                      </w:pPr>
                      <w:r>
                        <w:rPr>
                          <w:rFonts w:ascii="Times New Roman" w:hAnsi="Times New Roman"/>
                          <w:sz w:val="24"/>
                          <w:szCs w:val="24"/>
                        </w:rPr>
                        <w:t>Y*</w:t>
                      </w:r>
                      <w:r>
                        <w:rPr>
                          <w:sz w:val="24"/>
                          <w:szCs w:val="24"/>
                        </w:rPr>
                        <w:t xml:space="preserve"> </w:t>
                      </w:r>
                      <w:r>
                        <w:rPr>
                          <w:rFonts w:ascii="Times New Roman" w:hAnsi="Times New Roman"/>
                          <w:sz w:val="24"/>
                          <w:szCs w:val="24"/>
                        </w:rPr>
                        <w:t>= a + b</w:t>
                      </w:r>
                      <w:r>
                        <w:rPr>
                          <w:rFonts w:ascii="Times New Roman" w:hAnsi="Times New Roman"/>
                          <w:sz w:val="24"/>
                          <w:szCs w:val="24"/>
                          <w:vertAlign w:val="subscript"/>
                        </w:rPr>
                        <w:t>1</w:t>
                      </w:r>
                      <w:r>
                        <w:rPr>
                          <w:rFonts w:ascii="Times New Roman" w:hAnsi="Times New Roman"/>
                          <w:sz w:val="24"/>
                          <w:szCs w:val="24"/>
                        </w:rPr>
                        <w:t>X</w:t>
                      </w:r>
                      <w:r>
                        <w:rPr>
                          <w:rFonts w:ascii="Times New Roman" w:hAnsi="Times New Roman"/>
                          <w:sz w:val="24"/>
                          <w:szCs w:val="24"/>
                          <w:vertAlign w:val="subscript"/>
                        </w:rPr>
                        <w:t xml:space="preserve">1 </w:t>
                      </w:r>
                      <w:r>
                        <w:rPr>
                          <w:rFonts w:ascii="Times New Roman" w:hAnsi="Times New Roman"/>
                          <w:sz w:val="24"/>
                          <w:szCs w:val="24"/>
                        </w:rPr>
                        <w:t>+ b</w:t>
                      </w:r>
                      <w:r>
                        <w:rPr>
                          <w:rFonts w:ascii="Times New Roman" w:hAnsi="Times New Roman"/>
                          <w:sz w:val="24"/>
                          <w:szCs w:val="24"/>
                          <w:vertAlign w:val="subscript"/>
                        </w:rPr>
                        <w:t>2</w:t>
                      </w:r>
                      <w:r>
                        <w:rPr>
                          <w:rFonts w:ascii="Times New Roman" w:hAnsi="Times New Roman"/>
                          <w:sz w:val="24"/>
                          <w:szCs w:val="24"/>
                        </w:rPr>
                        <w:t>X</w:t>
                      </w:r>
                      <w:r>
                        <w:rPr>
                          <w:rFonts w:ascii="Times New Roman" w:hAnsi="Times New Roman"/>
                          <w:sz w:val="24"/>
                          <w:szCs w:val="24"/>
                          <w:vertAlign w:val="subscript"/>
                        </w:rPr>
                        <w:t>2</w:t>
                      </w:r>
                    </w:p>
                    <w:p w:rsidR="007541C2" w:rsidRDefault="007541C2" w:rsidP="0019563D"/>
                  </w:txbxContent>
                </v:textbox>
              </v:rect>
            </w:pict>
          </mc:Fallback>
        </mc:AlternateContent>
      </w:r>
    </w:p>
    <w:p w:rsidR="0019563D" w:rsidRPr="002B529A" w:rsidRDefault="0019563D" w:rsidP="0019563D">
      <w:pPr>
        <w:pStyle w:val="NoSpacing"/>
        <w:jc w:val="both"/>
        <w:rPr>
          <w:rFonts w:ascii="Times New Roman" w:hAnsi="Times New Roman"/>
          <w:sz w:val="24"/>
          <w:szCs w:val="24"/>
        </w:rPr>
      </w:pPr>
    </w:p>
    <w:p w:rsidR="0019563D" w:rsidRPr="002B529A" w:rsidRDefault="0019563D" w:rsidP="0019563D">
      <w:pPr>
        <w:spacing w:after="0" w:line="240" w:lineRule="auto"/>
        <w:ind w:firstLine="567"/>
        <w:jc w:val="both"/>
        <w:rPr>
          <w:rFonts w:ascii="Times New Roman" w:hAnsi="Times New Roman" w:cs="Times New Roman"/>
          <w:sz w:val="24"/>
          <w:szCs w:val="24"/>
        </w:rPr>
      </w:pPr>
      <w:r w:rsidRPr="002B529A">
        <w:rPr>
          <w:rFonts w:ascii="Times New Roman" w:hAnsi="Times New Roman" w:cs="Times New Roman"/>
          <w:sz w:val="24"/>
          <w:szCs w:val="24"/>
        </w:rPr>
        <w:t>Keterangan:</w:t>
      </w:r>
    </w:p>
    <w:p w:rsidR="0019563D" w:rsidRPr="002B529A" w:rsidRDefault="0019563D" w:rsidP="0019563D">
      <w:pPr>
        <w:spacing w:after="0" w:line="240" w:lineRule="auto"/>
        <w:ind w:firstLine="567"/>
        <w:jc w:val="both"/>
        <w:rPr>
          <w:rFonts w:ascii="Times New Roman" w:hAnsi="Times New Roman" w:cs="Times New Roman"/>
          <w:sz w:val="24"/>
          <w:szCs w:val="24"/>
        </w:rPr>
      </w:pPr>
      <w:r w:rsidRPr="002B529A">
        <w:rPr>
          <w:rFonts w:ascii="Times New Roman" w:hAnsi="Times New Roman" w:cs="Times New Roman"/>
          <w:sz w:val="24"/>
          <w:szCs w:val="24"/>
        </w:rPr>
        <w:t>Y*</w:t>
      </w:r>
      <w:r w:rsidRPr="002B529A">
        <w:rPr>
          <w:rFonts w:ascii="Times New Roman" w:hAnsi="Times New Roman" w:cs="Times New Roman"/>
          <w:sz w:val="24"/>
          <w:szCs w:val="24"/>
        </w:rPr>
        <w:tab/>
        <w:t xml:space="preserve">= Subyek dalam </w:t>
      </w:r>
      <w:r w:rsidRPr="002B529A">
        <w:rPr>
          <w:rFonts w:ascii="Times New Roman" w:hAnsi="Times New Roman" w:cs="Times New Roman"/>
          <w:i/>
          <w:sz w:val="24"/>
          <w:szCs w:val="24"/>
        </w:rPr>
        <w:t xml:space="preserve">dependent variable </w:t>
      </w:r>
      <w:r w:rsidRPr="002B529A">
        <w:rPr>
          <w:rFonts w:ascii="Times New Roman" w:hAnsi="Times New Roman" w:cs="Times New Roman"/>
          <w:sz w:val="24"/>
          <w:szCs w:val="24"/>
        </w:rPr>
        <w:t>yang diprediksikan</w:t>
      </w:r>
    </w:p>
    <w:p w:rsidR="0019563D" w:rsidRPr="002B529A" w:rsidRDefault="0019563D" w:rsidP="0019563D">
      <w:pPr>
        <w:spacing w:after="0" w:line="240" w:lineRule="auto"/>
        <w:ind w:firstLine="567"/>
        <w:jc w:val="both"/>
        <w:rPr>
          <w:rFonts w:ascii="Times New Roman" w:hAnsi="Times New Roman" w:cs="Times New Roman"/>
          <w:i/>
          <w:sz w:val="24"/>
          <w:szCs w:val="24"/>
        </w:rPr>
      </w:pPr>
      <w:r w:rsidRPr="002B529A">
        <w:rPr>
          <w:rFonts w:ascii="Times New Roman" w:hAnsi="Times New Roman" w:cs="Times New Roman"/>
          <w:sz w:val="24"/>
          <w:szCs w:val="24"/>
        </w:rPr>
        <w:t xml:space="preserve">X </w:t>
      </w:r>
      <w:r w:rsidRPr="002B529A">
        <w:rPr>
          <w:rFonts w:ascii="Times New Roman" w:hAnsi="Times New Roman" w:cs="Times New Roman"/>
          <w:sz w:val="24"/>
          <w:szCs w:val="24"/>
        </w:rPr>
        <w:tab/>
        <w:t xml:space="preserve">= </w:t>
      </w:r>
      <w:r w:rsidRPr="002B529A">
        <w:rPr>
          <w:rFonts w:ascii="Times New Roman" w:hAnsi="Times New Roman" w:cs="Times New Roman"/>
          <w:i/>
          <w:sz w:val="24"/>
          <w:szCs w:val="24"/>
        </w:rPr>
        <w:t>independent variable</w:t>
      </w:r>
    </w:p>
    <w:p w:rsidR="0019563D" w:rsidRPr="002B529A" w:rsidRDefault="0019563D" w:rsidP="0019563D">
      <w:pPr>
        <w:spacing w:after="0" w:line="240" w:lineRule="auto"/>
        <w:ind w:firstLine="567"/>
        <w:jc w:val="both"/>
        <w:rPr>
          <w:rFonts w:ascii="Times New Roman" w:hAnsi="Times New Roman" w:cs="Times New Roman"/>
          <w:sz w:val="24"/>
          <w:szCs w:val="24"/>
        </w:rPr>
      </w:pPr>
      <w:r w:rsidRPr="002B529A">
        <w:rPr>
          <w:rFonts w:ascii="Times New Roman" w:hAnsi="Times New Roman" w:cs="Times New Roman"/>
          <w:sz w:val="24"/>
          <w:szCs w:val="24"/>
        </w:rPr>
        <w:t xml:space="preserve">a  </w:t>
      </w:r>
      <w:r w:rsidRPr="002B529A">
        <w:rPr>
          <w:rFonts w:ascii="Times New Roman" w:hAnsi="Times New Roman" w:cs="Times New Roman"/>
          <w:sz w:val="24"/>
          <w:szCs w:val="24"/>
        </w:rPr>
        <w:tab/>
        <w:t>= Harga Y ketika X = 0 (harga konstan)</w:t>
      </w:r>
    </w:p>
    <w:p w:rsidR="00302021" w:rsidRPr="002B529A" w:rsidRDefault="0019563D" w:rsidP="00302021">
      <w:pPr>
        <w:spacing w:after="120" w:line="240" w:lineRule="auto"/>
        <w:ind w:left="1437" w:hanging="870"/>
        <w:jc w:val="both"/>
        <w:rPr>
          <w:rFonts w:ascii="Times New Roman" w:hAnsi="Times New Roman" w:cs="Times New Roman"/>
          <w:i/>
          <w:sz w:val="24"/>
          <w:szCs w:val="24"/>
        </w:rPr>
      </w:pPr>
      <w:r w:rsidRPr="002B529A">
        <w:rPr>
          <w:rFonts w:ascii="Times New Roman" w:hAnsi="Times New Roman" w:cs="Times New Roman"/>
          <w:sz w:val="24"/>
          <w:szCs w:val="24"/>
        </w:rPr>
        <w:t xml:space="preserve">b </w:t>
      </w:r>
      <w:r w:rsidRPr="002B529A">
        <w:rPr>
          <w:rFonts w:ascii="Times New Roman" w:hAnsi="Times New Roman" w:cs="Times New Roman"/>
          <w:sz w:val="24"/>
          <w:szCs w:val="24"/>
        </w:rPr>
        <w:tab/>
        <w:t xml:space="preserve">= Angka atau koefisien regresi yang menunjukan angka peningkatan ataupun penurunan </w:t>
      </w:r>
      <w:r w:rsidRPr="002B529A">
        <w:rPr>
          <w:rFonts w:ascii="Times New Roman" w:hAnsi="Times New Roman" w:cs="Times New Roman"/>
          <w:i/>
          <w:sz w:val="24"/>
          <w:szCs w:val="24"/>
        </w:rPr>
        <w:t>dependent variable</w:t>
      </w:r>
      <w:r w:rsidRPr="002B529A">
        <w:rPr>
          <w:rFonts w:ascii="Times New Roman" w:hAnsi="Times New Roman" w:cs="Times New Roman"/>
          <w:sz w:val="24"/>
          <w:szCs w:val="24"/>
        </w:rPr>
        <w:t xml:space="preserve"> yang disebabkan pada perubahan </w:t>
      </w:r>
      <w:r w:rsidRPr="002B529A">
        <w:rPr>
          <w:rFonts w:ascii="Times New Roman" w:hAnsi="Times New Roman" w:cs="Times New Roman"/>
          <w:i/>
          <w:sz w:val="24"/>
          <w:szCs w:val="24"/>
        </w:rPr>
        <w:t>independent variable</w:t>
      </w:r>
    </w:p>
    <w:p w:rsidR="0019563D" w:rsidRPr="0043739C" w:rsidRDefault="00216E88" w:rsidP="0019563D">
      <w:pPr>
        <w:spacing w:after="0" w:line="240" w:lineRule="auto"/>
        <w:jc w:val="both"/>
        <w:rPr>
          <w:rFonts w:ascii="Times New Roman" w:hAnsi="Times New Roman" w:cs="Times New Roman"/>
          <w:b/>
          <w:sz w:val="24"/>
        </w:rPr>
      </w:pPr>
      <w:r w:rsidRPr="0043739C">
        <w:rPr>
          <w:rFonts w:ascii="Times New Roman" w:hAnsi="Times New Roman" w:cs="Times New Roman"/>
          <w:b/>
          <w:sz w:val="24"/>
        </w:rPr>
        <w:t>Uji Hipotesis</w:t>
      </w:r>
    </w:p>
    <w:p w:rsidR="00216E88" w:rsidRPr="0043739C" w:rsidRDefault="00216E88" w:rsidP="0019563D">
      <w:pPr>
        <w:spacing w:after="0" w:line="240" w:lineRule="auto"/>
        <w:jc w:val="both"/>
        <w:rPr>
          <w:rFonts w:ascii="Times New Roman" w:hAnsi="Times New Roman" w:cs="Times New Roman"/>
          <w:b/>
          <w:sz w:val="24"/>
        </w:rPr>
      </w:pPr>
      <w:r w:rsidRPr="0043739C">
        <w:rPr>
          <w:rFonts w:ascii="Times New Roman" w:hAnsi="Times New Roman" w:cs="Times New Roman"/>
          <w:b/>
          <w:sz w:val="24"/>
        </w:rPr>
        <w:t>Uji t (parsial)</w:t>
      </w:r>
    </w:p>
    <w:p w:rsidR="00BB4817" w:rsidRPr="002B529A" w:rsidRDefault="00BB4817" w:rsidP="00BB4817">
      <w:pPr>
        <w:pStyle w:val="ListParagraph"/>
        <w:spacing w:after="0" w:line="240" w:lineRule="auto"/>
        <w:ind w:left="0" w:firstLine="567"/>
        <w:jc w:val="both"/>
        <w:rPr>
          <w:rFonts w:ascii="Times New Roman" w:hAnsi="Times New Roman" w:cs="Times New Roman"/>
          <w:sz w:val="24"/>
        </w:rPr>
      </w:pPr>
      <w:r>
        <w:rPr>
          <w:rFonts w:ascii="Times New Roman" w:hAnsi="Times New Roman" w:cs="Times New Roman"/>
        </w:rPr>
        <w:tab/>
      </w:r>
      <w:r w:rsidRPr="002B529A">
        <w:rPr>
          <w:rFonts w:ascii="Times New Roman" w:hAnsi="Times New Roman" w:cs="Times New Roman"/>
          <w:sz w:val="24"/>
        </w:rPr>
        <w:t xml:space="preserve">Menurut Sugiyono </w:t>
      </w:r>
      <w:r w:rsidRPr="002B529A">
        <w:rPr>
          <w:rFonts w:ascii="Times New Roman" w:hAnsi="Times New Roman" w:cs="Times New Roman"/>
          <w:sz w:val="24"/>
        </w:rPr>
        <w:fldChar w:fldCharType="begin" w:fldLock="1"/>
      </w:r>
      <w:r w:rsidRPr="002B529A">
        <w:rPr>
          <w:rFonts w:ascii="Times New Roman" w:hAnsi="Times New Roman" w:cs="Times New Roman"/>
          <w:sz w:val="24"/>
        </w:rPr>
        <w:instrText>ADDIN CSL_CITATION {"citationItems":[{"id":"ITEM-1","itemData":{"author":[{"dropping-particle":"","family":"Hidayat","given":"Winda Astri","non-dropping-particle":"","parse-names":false,"suffix":""}],"id":"ITEM-1","issued":{"date-parts":[["2019"]]},"publisher":"Universitas Muhammadiyah Sukabumi","title":"Analisis Invesment Opportunity Set (IOS) dan Profitabilitas terhadap Kebijakan Dividend","type":"thesis"},"uris":["http://www.mendeley.com/documents/?uuid=c393e0be-4ac1-45cd-94fd-61797f7a37c2"]}],"mendeley":{"formattedCitation":"(Hidayat, 2019)","manualFormatting":"(dalam Hidayat, 2019)","plainTextFormattedCitation":"(Hidayat, 2019)","previouslyFormattedCitation":"(Hidayat, 2019)"},"properties":{"noteIndex":0},"schema":"https://github.com/citation-style-language/schema/raw/master/csl-citation.json"}</w:instrText>
      </w:r>
      <w:r w:rsidRPr="002B529A">
        <w:rPr>
          <w:rFonts w:ascii="Times New Roman" w:hAnsi="Times New Roman" w:cs="Times New Roman"/>
          <w:sz w:val="24"/>
        </w:rPr>
        <w:fldChar w:fldCharType="separate"/>
      </w:r>
      <w:r w:rsidRPr="002B529A">
        <w:rPr>
          <w:rFonts w:ascii="Times New Roman" w:hAnsi="Times New Roman" w:cs="Times New Roman"/>
          <w:noProof/>
          <w:sz w:val="24"/>
        </w:rPr>
        <w:t>(dalam Hidayat, 2019)</w:t>
      </w:r>
      <w:r w:rsidRPr="002B529A">
        <w:rPr>
          <w:rFonts w:ascii="Times New Roman" w:hAnsi="Times New Roman" w:cs="Times New Roman"/>
          <w:sz w:val="24"/>
        </w:rPr>
        <w:fldChar w:fldCharType="end"/>
      </w:r>
      <w:r w:rsidRPr="002B529A">
        <w:rPr>
          <w:rFonts w:ascii="Times New Roman" w:hAnsi="Times New Roman" w:cs="Times New Roman"/>
          <w:sz w:val="24"/>
        </w:rPr>
        <w:t xml:space="preserve"> rumus hitung </w:t>
      </w:r>
      <w:r w:rsidRPr="002B529A">
        <w:rPr>
          <w:rFonts w:ascii="Times New Roman" w:hAnsi="Times New Roman" w:cs="Times New Roman"/>
          <w:i/>
          <w:sz w:val="24"/>
        </w:rPr>
        <w:t>t test</w:t>
      </w:r>
      <w:r w:rsidRPr="002B529A">
        <w:rPr>
          <w:rFonts w:ascii="Times New Roman" w:hAnsi="Times New Roman" w:cs="Times New Roman"/>
          <w:sz w:val="24"/>
        </w:rPr>
        <w:t xml:space="preserve"> ialah sebagai berikut:</w:t>
      </w:r>
    </w:p>
    <w:p w:rsidR="00BB4817" w:rsidRPr="002B529A" w:rsidRDefault="00BB4817" w:rsidP="00BB4817">
      <w:pPr>
        <w:pStyle w:val="ListParagraph"/>
        <w:spacing w:after="0" w:line="240" w:lineRule="auto"/>
        <w:ind w:left="1134" w:firstLine="567"/>
        <w:jc w:val="both"/>
        <w:rPr>
          <w:rFonts w:ascii="Times New Roman" w:hAnsi="Times New Roman" w:cs="Times New Roman"/>
          <w:sz w:val="24"/>
        </w:rPr>
      </w:pPr>
      <w:r w:rsidRPr="002B529A">
        <w:rPr>
          <w:noProof/>
        </w:rPr>
        <mc:AlternateContent>
          <mc:Choice Requires="wps">
            <w:drawing>
              <wp:anchor distT="0" distB="0" distL="114300" distR="114300" simplePos="0" relativeHeight="251663360" behindDoc="0" locked="0" layoutInCell="1" allowOverlap="1" wp14:anchorId="4B0D0CE9" wp14:editId="4EB530E4">
                <wp:simplePos x="0" y="0"/>
                <wp:positionH relativeFrom="column">
                  <wp:posOffset>1955260</wp:posOffset>
                </wp:positionH>
                <wp:positionV relativeFrom="paragraph">
                  <wp:posOffset>9268</wp:posOffset>
                </wp:positionV>
                <wp:extent cx="1507490" cy="518795"/>
                <wp:effectExtent l="0" t="0" r="16510" b="14605"/>
                <wp:wrapSquare wrapText="bothSides"/>
                <wp:docPr id="36" name="Rectangle 36"/>
                <wp:cNvGraphicFramePr/>
                <a:graphic xmlns:a="http://schemas.openxmlformats.org/drawingml/2006/main">
                  <a:graphicData uri="http://schemas.microsoft.com/office/word/2010/wordprocessingShape">
                    <wps:wsp>
                      <wps:cNvSpPr/>
                      <wps:spPr>
                        <a:xfrm>
                          <a:off x="0" y="0"/>
                          <a:ext cx="1507490" cy="518795"/>
                        </a:xfrm>
                        <a:prstGeom prst="rect">
                          <a:avLst/>
                        </a:prstGeom>
                      </wps:spPr>
                      <wps:style>
                        <a:lnRef idx="2">
                          <a:schemeClr val="dk1"/>
                        </a:lnRef>
                        <a:fillRef idx="1">
                          <a:schemeClr val="lt1"/>
                        </a:fillRef>
                        <a:effectRef idx="0">
                          <a:schemeClr val="dk1"/>
                        </a:effectRef>
                        <a:fontRef idx="minor">
                          <a:schemeClr val="dk1"/>
                        </a:fontRef>
                      </wps:style>
                      <wps:txbx>
                        <w:txbxContent>
                          <w:p w:rsidR="007541C2" w:rsidRDefault="007541C2" w:rsidP="00BB4817">
                            <w:pPr>
                              <w:pStyle w:val="ListParagraph"/>
                              <w:spacing w:line="360" w:lineRule="auto"/>
                              <w:ind w:left="1134" w:firstLine="567"/>
                              <w:jc w:val="both"/>
                              <w:rPr>
                                <w:rFonts w:ascii="Times New Roman" w:eastAsiaTheme="minorEastAsia" w:hAnsi="Times New Roman" w:cs="Times New Roman"/>
                                <w:sz w:val="24"/>
                              </w:rPr>
                            </w:pPr>
                            <m:oMathPara>
                              <m:oMath>
                                <m:r>
                                  <w:rPr>
                                    <w:rFonts w:ascii="Cambria Math" w:hAnsi="Cambria Math" w:cs="Cambria Math"/>
                                  </w:rPr>
                                  <m:t>t</m:t>
                                </m:r>
                                <m:r>
                                  <m:rPr>
                                    <m:sty m:val="p"/>
                                  </m:rPr>
                                  <w:rPr>
                                    <w:rFonts w:ascii="Cambria Math" w:hAnsi="Cambria Math" w:cs="Cambria Math"/>
                                  </w:rPr>
                                  <m:t>=</m:t>
                                </m:r>
                                <m:f>
                                  <m:fPr>
                                    <m:ctrlPr>
                                      <w:rPr>
                                        <w:rFonts w:ascii="Cambria Math" w:hAnsi="Cambria Math" w:cs="Times New Roman"/>
                                      </w:rPr>
                                    </m:ctrlPr>
                                  </m:fPr>
                                  <m:num>
                                    <m:r>
                                      <m:rPr>
                                        <m:sty m:val="p"/>
                                      </m:rPr>
                                      <w:rPr>
                                        <w:rFonts w:ascii="Cambria Math" w:hAnsi="Cambria Math" w:cs="Cambria Math"/>
                                      </w:rPr>
                                      <m:t>r</m:t>
                                    </m:r>
                                    <m:rad>
                                      <m:radPr>
                                        <m:degHide m:val="1"/>
                                        <m:ctrlPr>
                                          <w:rPr>
                                            <w:rFonts w:ascii="Cambria Math" w:hAnsi="Cambria Math" w:cs="Times New Roman"/>
                                          </w:rPr>
                                        </m:ctrlPr>
                                      </m:radPr>
                                      <m:deg/>
                                      <m:e>
                                        <m:r>
                                          <w:rPr>
                                            <w:rFonts w:ascii="Cambria Math" w:hAnsi="Cambria Math" w:cs="Times New Roman"/>
                                          </w:rPr>
                                          <m:t>n-2</m:t>
                                        </m:r>
                                      </m:e>
                                    </m:rad>
                                  </m:num>
                                  <m:den>
                                    <m:rad>
                                      <m:radPr>
                                        <m:degHide m:val="1"/>
                                        <m:ctrlPr>
                                          <w:rPr>
                                            <w:rFonts w:ascii="Cambria Math" w:hAnsi="Cambria Math" w:cs="Times New Roman"/>
                                            <w:i/>
                                          </w:rPr>
                                        </m:ctrlPr>
                                      </m:radPr>
                                      <m:deg/>
                                      <m:e>
                                        <m:r>
                                          <w:rPr>
                                            <w:rFonts w:ascii="Cambria Math" w:hAnsi="Cambria Math" w:cs="Times New Roman"/>
                                          </w:rPr>
                                          <m:t>1</m:t>
                                        </m:r>
                                      </m:e>
                                    </m:ra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den>
                                </m:f>
                              </m:oMath>
                            </m:oMathPara>
                          </w:p>
                          <w:p w:rsidR="007541C2" w:rsidRDefault="007541C2" w:rsidP="00BB48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1BD83" id="Rectangle 36" o:spid="_x0000_s1031" style="position:absolute;left:0;text-align:left;margin-left:153.95pt;margin-top:.75pt;width:118.7pt;height:4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" fillcolor="white [3201]" strokecolor="black [3200]" strokeweight="1pt">
                <v:textbox>
                  <w:txbxContent>
                    <w:p w:rsidR="007541C2" w:rsidRDefault="007541C2" w:rsidP="00BB4817">
                      <w:pPr>
                        <w:pStyle w:val="ListParagraph"/>
                        <w:spacing w:line="360" w:lineRule="auto"/>
                        <w:ind w:left="1134" w:firstLine="567"/>
                        <w:jc w:val="both"/>
                        <w:rPr>
                          <w:rFonts w:ascii="Times New Roman" w:eastAsiaTheme="minorEastAsia" w:hAnsi="Times New Roman" w:cs="Times New Roman"/>
                          <w:sz w:val="24"/>
                        </w:rPr>
                      </w:pPr>
                      <m:oMathPara>
                        <m:oMath>
                          <m:r>
                            <w:rPr>
                              <w:rFonts w:ascii="Cambria Math" w:hAnsi="Cambria Math" w:cs="Cambria Math"/>
                            </w:rPr>
                            <m:t>t</m:t>
                          </m:r>
                          <m:r>
                            <m:rPr>
                              <m:sty m:val="p"/>
                            </m:rPr>
                            <w:rPr>
                              <w:rFonts w:ascii="Cambria Math" w:hAnsi="Cambria Math" w:cs="Cambria Math"/>
                            </w:rPr>
                            <m:t>=</m:t>
                          </m:r>
                          <m:f>
                            <m:fPr>
                              <m:ctrlPr>
                                <w:rPr>
                                  <w:rFonts w:ascii="Cambria Math" w:hAnsi="Cambria Math" w:cs="Times New Roman"/>
                                </w:rPr>
                              </m:ctrlPr>
                            </m:fPr>
                            <m:num>
                              <m:r>
                                <m:rPr>
                                  <m:sty m:val="p"/>
                                </m:rPr>
                                <w:rPr>
                                  <w:rFonts w:ascii="Cambria Math" w:hAnsi="Cambria Math" w:cs="Cambria Math"/>
                                </w:rPr>
                                <m:t>r</m:t>
                              </m:r>
                              <m:rad>
                                <m:radPr>
                                  <m:degHide m:val="1"/>
                                  <m:ctrlPr>
                                    <w:rPr>
                                      <w:rFonts w:ascii="Cambria Math" w:hAnsi="Cambria Math" w:cs="Times New Roman"/>
                                    </w:rPr>
                                  </m:ctrlPr>
                                </m:radPr>
                                <m:deg/>
                                <m:e>
                                  <m:r>
                                    <w:rPr>
                                      <w:rFonts w:ascii="Cambria Math" w:hAnsi="Cambria Math" w:cs="Times New Roman"/>
                                    </w:rPr>
                                    <m:t>n-2</m:t>
                                  </m:r>
                                </m:e>
                              </m:rad>
                            </m:num>
                            <m:den>
                              <m:rad>
                                <m:radPr>
                                  <m:degHide m:val="1"/>
                                  <m:ctrlPr>
                                    <w:rPr>
                                      <w:rFonts w:ascii="Cambria Math" w:hAnsi="Cambria Math" w:cs="Times New Roman"/>
                                      <w:i/>
                                    </w:rPr>
                                  </m:ctrlPr>
                                </m:radPr>
                                <m:deg/>
                                <m:e>
                                  <m:r>
                                    <w:rPr>
                                      <w:rFonts w:ascii="Cambria Math" w:hAnsi="Cambria Math" w:cs="Times New Roman"/>
                                    </w:rPr>
                                    <m:t>1</m:t>
                                  </m:r>
                                </m:e>
                              </m:ra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den>
                          </m:f>
                        </m:oMath>
                      </m:oMathPara>
                    </w:p>
                    <w:p w:rsidR="007541C2" w:rsidRDefault="007541C2" w:rsidP="00BB4817">
                      <w:pPr>
                        <w:jc w:val="center"/>
                      </w:pPr>
                    </w:p>
                  </w:txbxContent>
                </v:textbox>
                <w10:wrap type="square"/>
              </v:rect>
            </w:pict>
          </mc:Fallback>
        </mc:AlternateContent>
      </w:r>
    </w:p>
    <w:p w:rsidR="00BB4817" w:rsidRPr="002B529A" w:rsidRDefault="00BB4817" w:rsidP="00BB4817">
      <w:pPr>
        <w:pStyle w:val="ListParagraph"/>
        <w:spacing w:after="0" w:line="240" w:lineRule="auto"/>
        <w:ind w:left="1134" w:firstLine="567"/>
        <w:jc w:val="both"/>
        <w:rPr>
          <w:rFonts w:ascii="Times New Roman" w:hAnsi="Times New Roman" w:cs="Times New Roman"/>
          <w:sz w:val="24"/>
        </w:rPr>
      </w:pPr>
    </w:p>
    <w:p w:rsidR="00302021" w:rsidRPr="002B529A" w:rsidRDefault="00302021" w:rsidP="00BB4817">
      <w:pPr>
        <w:pStyle w:val="ListParagraph"/>
        <w:spacing w:after="0" w:line="240" w:lineRule="auto"/>
        <w:ind w:left="1134" w:firstLine="567"/>
        <w:jc w:val="both"/>
        <w:rPr>
          <w:rFonts w:ascii="Times New Roman" w:hAnsi="Times New Roman" w:cs="Times New Roman"/>
          <w:sz w:val="24"/>
        </w:rPr>
      </w:pPr>
    </w:p>
    <w:p w:rsidR="00BB4817" w:rsidRPr="002B529A" w:rsidRDefault="00BB4817" w:rsidP="00BB4817">
      <w:pPr>
        <w:pStyle w:val="ListParagraph"/>
        <w:spacing w:after="0" w:line="240" w:lineRule="auto"/>
        <w:ind w:left="1134" w:firstLine="567"/>
        <w:jc w:val="both"/>
        <w:rPr>
          <w:rFonts w:ascii="Times New Roman" w:hAnsi="Times New Roman" w:cs="Times New Roman"/>
          <w:sz w:val="24"/>
        </w:rPr>
      </w:pPr>
    </w:p>
    <w:p w:rsidR="00BB4817" w:rsidRPr="002B529A" w:rsidRDefault="00BB4817" w:rsidP="00BB4817">
      <w:pPr>
        <w:pStyle w:val="ListParagraph"/>
        <w:spacing w:after="0" w:line="240" w:lineRule="auto"/>
        <w:ind w:left="1134"/>
        <w:jc w:val="both"/>
        <w:rPr>
          <w:rFonts w:ascii="Times New Roman" w:hAnsi="Times New Roman" w:cs="Times New Roman"/>
          <w:sz w:val="24"/>
        </w:rPr>
      </w:pPr>
      <w:r w:rsidRPr="002B529A">
        <w:rPr>
          <w:rFonts w:ascii="Times New Roman" w:hAnsi="Times New Roman" w:cs="Times New Roman"/>
          <w:sz w:val="24"/>
        </w:rPr>
        <w:t>Keterangan :</w:t>
      </w:r>
    </w:p>
    <w:p w:rsidR="00BB4817" w:rsidRPr="002B529A" w:rsidRDefault="00BB4817" w:rsidP="00BB4817">
      <w:pPr>
        <w:pStyle w:val="ListParagraph"/>
        <w:spacing w:after="0" w:line="240" w:lineRule="auto"/>
        <w:ind w:left="1134"/>
        <w:jc w:val="both"/>
        <w:rPr>
          <w:rFonts w:ascii="Times New Roman" w:hAnsi="Times New Roman" w:cs="Times New Roman"/>
          <w:sz w:val="24"/>
        </w:rPr>
      </w:pPr>
      <w:r w:rsidRPr="002B529A">
        <w:rPr>
          <w:rFonts w:ascii="Times New Roman" w:hAnsi="Times New Roman" w:cs="Times New Roman"/>
          <w:sz w:val="24"/>
        </w:rPr>
        <w:t>t</w:t>
      </w:r>
      <w:r w:rsidRPr="002B529A">
        <w:rPr>
          <w:rFonts w:ascii="Times New Roman" w:hAnsi="Times New Roman" w:cs="Times New Roman"/>
          <w:sz w:val="24"/>
        </w:rPr>
        <w:tab/>
        <w:t>: Nilai Uji t</w:t>
      </w:r>
    </w:p>
    <w:p w:rsidR="00BB4817" w:rsidRPr="002B529A" w:rsidRDefault="00BB4817" w:rsidP="00BB4817">
      <w:pPr>
        <w:pStyle w:val="ListParagraph"/>
        <w:spacing w:after="0" w:line="240" w:lineRule="auto"/>
        <w:ind w:left="1134"/>
        <w:jc w:val="both"/>
        <w:rPr>
          <w:rFonts w:ascii="Times New Roman" w:hAnsi="Times New Roman" w:cs="Times New Roman"/>
          <w:sz w:val="24"/>
        </w:rPr>
      </w:pPr>
      <w:r w:rsidRPr="002B529A">
        <w:rPr>
          <w:rFonts w:ascii="Times New Roman" w:hAnsi="Times New Roman" w:cs="Times New Roman"/>
          <w:sz w:val="24"/>
        </w:rPr>
        <w:t>r</w:t>
      </w:r>
      <w:r w:rsidRPr="002B529A">
        <w:rPr>
          <w:rFonts w:ascii="Times New Roman" w:hAnsi="Times New Roman" w:cs="Times New Roman"/>
          <w:sz w:val="24"/>
        </w:rPr>
        <w:tab/>
        <w:t>: Koefisien Korelasi Pearson</w:t>
      </w:r>
    </w:p>
    <w:p w:rsidR="00BB4817" w:rsidRPr="002B529A" w:rsidRDefault="00BB4817" w:rsidP="00BB4817">
      <w:pPr>
        <w:pStyle w:val="ListParagraph"/>
        <w:spacing w:after="0" w:line="240" w:lineRule="auto"/>
        <w:ind w:left="1134"/>
        <w:jc w:val="both"/>
        <w:rPr>
          <w:rFonts w:ascii="Times New Roman" w:hAnsi="Times New Roman" w:cs="Times New Roman"/>
          <w:sz w:val="24"/>
        </w:rPr>
      </w:pPr>
      <w:r w:rsidRPr="002B529A">
        <w:rPr>
          <w:rFonts w:ascii="Times New Roman" w:hAnsi="Times New Roman" w:cs="Times New Roman"/>
          <w:sz w:val="24"/>
        </w:rPr>
        <w:t>r</w:t>
      </w:r>
      <w:r w:rsidRPr="002B529A">
        <w:rPr>
          <w:rFonts w:ascii="Times New Roman" w:hAnsi="Times New Roman" w:cs="Times New Roman"/>
          <w:sz w:val="24"/>
          <w:vertAlign w:val="superscript"/>
        </w:rPr>
        <w:t>2</w:t>
      </w:r>
      <w:r w:rsidRPr="002B529A">
        <w:rPr>
          <w:rFonts w:ascii="Times New Roman" w:hAnsi="Times New Roman" w:cs="Times New Roman"/>
          <w:sz w:val="24"/>
        </w:rPr>
        <w:tab/>
        <w:t>: Koefisien Determinasi</w:t>
      </w:r>
    </w:p>
    <w:p w:rsidR="00BB4817" w:rsidRPr="002B529A" w:rsidRDefault="00BB4817" w:rsidP="00BB4817">
      <w:pPr>
        <w:pStyle w:val="ListParagraph"/>
        <w:spacing w:after="0" w:line="240" w:lineRule="auto"/>
        <w:ind w:left="1134"/>
        <w:jc w:val="both"/>
        <w:rPr>
          <w:rFonts w:ascii="Times New Roman" w:hAnsi="Times New Roman" w:cs="Times New Roman"/>
          <w:sz w:val="24"/>
        </w:rPr>
      </w:pPr>
      <w:r w:rsidRPr="002B529A">
        <w:rPr>
          <w:rFonts w:ascii="Times New Roman" w:hAnsi="Times New Roman" w:cs="Times New Roman"/>
          <w:sz w:val="24"/>
        </w:rPr>
        <w:t>n</w:t>
      </w:r>
      <w:r w:rsidRPr="002B529A">
        <w:rPr>
          <w:rFonts w:ascii="Times New Roman" w:hAnsi="Times New Roman" w:cs="Times New Roman"/>
          <w:sz w:val="24"/>
        </w:rPr>
        <w:tab/>
        <w:t>: Jumlah Sampel</w:t>
      </w:r>
    </w:p>
    <w:p w:rsidR="00BB4817" w:rsidRPr="002B529A" w:rsidRDefault="00BB4817" w:rsidP="00BB4817">
      <w:pPr>
        <w:spacing w:after="0" w:line="240" w:lineRule="auto"/>
        <w:ind w:firstLine="709"/>
        <w:jc w:val="both"/>
        <w:rPr>
          <w:rFonts w:ascii="Times New Roman" w:hAnsi="Times New Roman" w:cs="Times New Roman"/>
          <w:sz w:val="24"/>
        </w:rPr>
      </w:pPr>
      <w:r w:rsidRPr="002B529A">
        <w:rPr>
          <w:rFonts w:ascii="Times New Roman" w:hAnsi="Times New Roman" w:cs="Times New Roman"/>
          <w:sz w:val="24"/>
        </w:rPr>
        <w:t xml:space="preserve">Hasil perhitungan ini selanjutnya dibandingkan dengan t tabel dengan menggunakan tingkat kesalahan 0,05 uji dua pihak dan dk = n-2, kriteria sebagai berikut : </w:t>
      </w:r>
    </w:p>
    <w:p w:rsidR="00BB4817" w:rsidRPr="002B529A" w:rsidRDefault="00BB4817" w:rsidP="00BB4817">
      <w:pPr>
        <w:spacing w:after="0" w:line="240" w:lineRule="auto"/>
        <w:jc w:val="both"/>
        <w:rPr>
          <w:rFonts w:ascii="Times New Roman" w:hAnsi="Times New Roman" w:cs="Times New Roman"/>
          <w:sz w:val="24"/>
        </w:rPr>
      </w:pPr>
      <w:r w:rsidRPr="002B529A">
        <w:rPr>
          <w:rFonts w:ascii="Times New Roman" w:hAnsi="Times New Roman" w:cs="Times New Roman"/>
          <w:sz w:val="24"/>
        </w:rPr>
        <w:t>Jika signifikansi t ≤ 0,05 dan jika t &gt; 0, maka H</w:t>
      </w:r>
      <w:r w:rsidRPr="002B529A">
        <w:rPr>
          <w:rFonts w:ascii="Times New Roman" w:hAnsi="Times New Roman" w:cs="Times New Roman"/>
          <w:sz w:val="24"/>
          <w:vertAlign w:val="subscript"/>
        </w:rPr>
        <w:t>0</w:t>
      </w:r>
      <w:r w:rsidRPr="002B529A">
        <w:rPr>
          <w:rFonts w:ascii="Times New Roman" w:hAnsi="Times New Roman" w:cs="Times New Roman"/>
          <w:sz w:val="24"/>
        </w:rPr>
        <w:t xml:space="preserve"> ditolak dan H</w:t>
      </w:r>
      <w:r w:rsidRPr="002B529A">
        <w:rPr>
          <w:rFonts w:ascii="Times New Roman" w:hAnsi="Times New Roman" w:cs="Times New Roman"/>
          <w:sz w:val="24"/>
          <w:vertAlign w:val="subscript"/>
        </w:rPr>
        <w:t>1</w:t>
      </w:r>
      <w:r w:rsidRPr="002B529A">
        <w:rPr>
          <w:rFonts w:ascii="Times New Roman" w:hAnsi="Times New Roman" w:cs="Times New Roman"/>
          <w:sz w:val="24"/>
        </w:rPr>
        <w:t xml:space="preserve"> diterima</w:t>
      </w:r>
    </w:p>
    <w:p w:rsidR="00BB4817" w:rsidRPr="002B529A" w:rsidRDefault="00BB4817" w:rsidP="00316992">
      <w:pPr>
        <w:spacing w:after="120" w:line="240" w:lineRule="auto"/>
        <w:jc w:val="both"/>
        <w:rPr>
          <w:rFonts w:ascii="Times New Roman" w:hAnsi="Times New Roman" w:cs="Times New Roman"/>
          <w:sz w:val="24"/>
        </w:rPr>
      </w:pPr>
      <w:r w:rsidRPr="002B529A">
        <w:rPr>
          <w:rFonts w:ascii="Times New Roman" w:hAnsi="Times New Roman" w:cs="Times New Roman"/>
          <w:sz w:val="24"/>
        </w:rPr>
        <w:t>Jika signifikansi t ≥ 0,05 dan jika t &lt; 0, maka H</w:t>
      </w:r>
      <w:r w:rsidRPr="002B529A">
        <w:rPr>
          <w:rFonts w:ascii="Times New Roman" w:hAnsi="Times New Roman" w:cs="Times New Roman"/>
          <w:sz w:val="24"/>
          <w:vertAlign w:val="subscript"/>
        </w:rPr>
        <w:t>o</w:t>
      </w:r>
      <w:r w:rsidRPr="002B529A">
        <w:rPr>
          <w:rFonts w:ascii="Times New Roman" w:hAnsi="Times New Roman" w:cs="Times New Roman"/>
          <w:sz w:val="24"/>
        </w:rPr>
        <w:t xml:space="preserve"> diterima dan H</w:t>
      </w:r>
      <w:r w:rsidRPr="002B529A">
        <w:rPr>
          <w:rFonts w:ascii="Times New Roman" w:hAnsi="Times New Roman" w:cs="Times New Roman"/>
          <w:sz w:val="24"/>
          <w:vertAlign w:val="subscript"/>
        </w:rPr>
        <w:t>1</w:t>
      </w:r>
      <w:r w:rsidRPr="002B529A">
        <w:rPr>
          <w:rFonts w:ascii="Times New Roman" w:hAnsi="Times New Roman" w:cs="Times New Roman"/>
          <w:sz w:val="24"/>
        </w:rPr>
        <w:t xml:space="preserve"> ditolak</w:t>
      </w:r>
    </w:p>
    <w:p w:rsidR="00BB4817" w:rsidRPr="0043739C" w:rsidRDefault="00BB4817" w:rsidP="0019563D">
      <w:pPr>
        <w:spacing w:after="0" w:line="240" w:lineRule="auto"/>
        <w:jc w:val="both"/>
        <w:rPr>
          <w:rFonts w:ascii="Times New Roman" w:hAnsi="Times New Roman" w:cs="Times New Roman"/>
          <w:b/>
          <w:sz w:val="24"/>
        </w:rPr>
      </w:pPr>
      <w:r w:rsidRPr="0043739C">
        <w:rPr>
          <w:rFonts w:ascii="Times New Roman" w:hAnsi="Times New Roman" w:cs="Times New Roman"/>
          <w:b/>
          <w:sz w:val="24"/>
        </w:rPr>
        <w:t>Uji f (simultan)</w:t>
      </w:r>
    </w:p>
    <w:p w:rsidR="00BB4817" w:rsidRPr="002B529A" w:rsidRDefault="00BB4817" w:rsidP="00BB4817">
      <w:pPr>
        <w:spacing w:after="0" w:line="240" w:lineRule="auto"/>
        <w:ind w:firstLine="567"/>
        <w:jc w:val="both"/>
        <w:rPr>
          <w:rFonts w:ascii="Times New Roman" w:hAnsi="Times New Roman" w:cs="Times New Roman"/>
          <w:sz w:val="24"/>
        </w:rPr>
      </w:pPr>
      <w:r w:rsidRPr="00316992">
        <w:rPr>
          <w:rFonts w:ascii="Times New Roman" w:hAnsi="Times New Roman" w:cs="Times New Roman"/>
        </w:rPr>
        <w:t xml:space="preserve">Koefisien korelasi ganda dapat diuji menggunakan rumus uji F, menurut Sugiyono </w:t>
      </w:r>
      <w:r w:rsidRPr="002B529A">
        <w:rPr>
          <w:rFonts w:ascii="Times New Roman" w:hAnsi="Times New Roman" w:cs="Times New Roman"/>
          <w:sz w:val="24"/>
        </w:rPr>
        <w:fldChar w:fldCharType="begin" w:fldLock="1"/>
      </w:r>
      <w:r w:rsidRPr="002B529A">
        <w:rPr>
          <w:rFonts w:ascii="Times New Roman" w:hAnsi="Times New Roman" w:cs="Times New Roman"/>
          <w:sz w:val="24"/>
        </w:rPr>
        <w:instrText>ADDIN CSL_CITATION {"citationItems":[{"id":"ITEM-1","itemData":{"author":[{"dropping-particle":"","family":"Hidayat","given":"Winda Astri","non-dropping-particle":"","parse-names":false,"suffix":""}],"id":"ITEM-1","issued":{"date-parts":[["2019"]]},"publisher":"Universitas Muhammadiyah Sukabumi","title":"Analisis Invesment Opportunity Set (IOS) dan Profitabilitas terhadap Kebijakan Dividend","type":"thesis"},"uris":["http://www.mendeley.com/documents/?uuid=c393e0be-4ac1-45cd-94fd-61797f7a37c2"]}],"mendeley":{"formattedCitation":"(Hidayat, 2019)","manualFormatting":"(dalam Hidayat, 2019)","plainTextFormattedCitation":"(Hidayat, 2019)","previouslyFormattedCitation":"(Hidayat, 2019)"},"properties":{"noteIndex":0},"schema":"https://github.com/citation-style-language/schema/raw/master/csl-citation.json"}</w:instrText>
      </w:r>
      <w:r w:rsidRPr="002B529A">
        <w:rPr>
          <w:rFonts w:ascii="Times New Roman" w:hAnsi="Times New Roman" w:cs="Times New Roman"/>
          <w:sz w:val="24"/>
        </w:rPr>
        <w:fldChar w:fldCharType="separate"/>
      </w:r>
      <w:r w:rsidRPr="002B529A">
        <w:rPr>
          <w:rFonts w:ascii="Times New Roman" w:hAnsi="Times New Roman" w:cs="Times New Roman"/>
          <w:noProof/>
          <w:sz w:val="24"/>
        </w:rPr>
        <w:t>(dalam Hidayat, 2019)</w:t>
      </w:r>
      <w:r w:rsidRPr="002B529A">
        <w:rPr>
          <w:rFonts w:ascii="Times New Roman" w:hAnsi="Times New Roman" w:cs="Times New Roman"/>
          <w:sz w:val="24"/>
        </w:rPr>
        <w:fldChar w:fldCharType="end"/>
      </w:r>
      <w:r w:rsidRPr="002B529A">
        <w:rPr>
          <w:rFonts w:ascii="Times New Roman" w:hAnsi="Times New Roman" w:cs="Times New Roman"/>
          <w:sz w:val="24"/>
        </w:rPr>
        <w:t xml:space="preserve"> ialah sebagai berikut:</w:t>
      </w:r>
    </w:p>
    <w:p w:rsidR="00BB4817" w:rsidRPr="002B529A" w:rsidRDefault="00BB4817" w:rsidP="00BB4817">
      <w:pPr>
        <w:pStyle w:val="ListParagraph"/>
        <w:spacing w:after="0" w:line="240" w:lineRule="auto"/>
        <w:ind w:left="1134" w:firstLine="567"/>
        <w:jc w:val="both"/>
        <w:rPr>
          <w:rFonts w:ascii="Times New Roman" w:hAnsi="Times New Roman" w:cs="Times New Roman"/>
          <w:sz w:val="24"/>
        </w:rPr>
      </w:pPr>
      <w:r w:rsidRPr="002B529A">
        <w:rPr>
          <w:noProof/>
        </w:rPr>
        <mc:AlternateContent>
          <mc:Choice Requires="wps">
            <w:drawing>
              <wp:anchor distT="0" distB="0" distL="114300" distR="114300" simplePos="0" relativeHeight="251665408" behindDoc="0" locked="0" layoutInCell="1" allowOverlap="1" wp14:anchorId="4236CA64" wp14:editId="4AFF4893">
                <wp:simplePos x="0" y="0"/>
                <wp:positionH relativeFrom="margin">
                  <wp:posOffset>1682399</wp:posOffset>
                </wp:positionH>
                <wp:positionV relativeFrom="paragraph">
                  <wp:posOffset>42126</wp:posOffset>
                </wp:positionV>
                <wp:extent cx="1936115" cy="807085"/>
                <wp:effectExtent l="0" t="0" r="26035" b="12065"/>
                <wp:wrapSquare wrapText="bothSides"/>
                <wp:docPr id="35" name="Rectangle 35"/>
                <wp:cNvGraphicFramePr/>
                <a:graphic xmlns:a="http://schemas.openxmlformats.org/drawingml/2006/main">
                  <a:graphicData uri="http://schemas.microsoft.com/office/word/2010/wordprocessingShape">
                    <wps:wsp>
                      <wps:cNvSpPr/>
                      <wps:spPr>
                        <a:xfrm>
                          <a:off x="0" y="0"/>
                          <a:ext cx="1936115" cy="807085"/>
                        </a:xfrm>
                        <a:prstGeom prst="rect">
                          <a:avLst/>
                        </a:prstGeom>
                      </wps:spPr>
                      <wps:style>
                        <a:lnRef idx="2">
                          <a:schemeClr val="dk1"/>
                        </a:lnRef>
                        <a:fillRef idx="1">
                          <a:schemeClr val="lt1"/>
                        </a:fillRef>
                        <a:effectRef idx="0">
                          <a:schemeClr val="dk1"/>
                        </a:effectRef>
                        <a:fontRef idx="minor">
                          <a:schemeClr val="dk1"/>
                        </a:fontRef>
                      </wps:style>
                      <wps:txbx>
                        <w:txbxContent>
                          <w:p w:rsidR="007541C2" w:rsidRDefault="0079721D" w:rsidP="00BB4817">
                            <w:pPr>
                              <w:pStyle w:val="ListParagraph"/>
                              <w:spacing w:line="360" w:lineRule="auto"/>
                              <w:ind w:left="1134" w:firstLine="567"/>
                              <w:jc w:val="both"/>
                              <w:rPr>
                                <w:rFonts w:ascii="Times New Roman" w:hAnsi="Times New Roman" w:cs="Times New Roman"/>
                                <w:sz w:val="24"/>
                              </w:rPr>
                            </w:pPr>
                            <m:oMathPara>
                              <m:oMath>
                                <m:sSub>
                                  <m:sSubPr>
                                    <m:ctrlPr>
                                      <w:rPr>
                                        <w:rFonts w:ascii="Cambria Math" w:hAnsi="Cambria Math" w:cs="Cambria Math"/>
                                        <w:i/>
                                        <w:sz w:val="24"/>
                                        <w:szCs w:val="24"/>
                                      </w:rPr>
                                    </m:ctrlPr>
                                  </m:sSubPr>
                                  <m:e>
                                    <m:r>
                                      <w:rPr>
                                        <w:rFonts w:ascii="Cambria Math" w:hAnsi="Cambria Math" w:cs="Cambria Math"/>
                                        <w:sz w:val="24"/>
                                      </w:rPr>
                                      <m:t>F</m:t>
                                    </m:r>
                                  </m:e>
                                  <m:sub>
                                    <m:r>
                                      <w:rPr>
                                        <w:rFonts w:ascii="Cambria Math" w:hAnsi="Cambria Math" w:cs="Cambria Math"/>
                                        <w:sz w:val="24"/>
                                      </w:rPr>
                                      <m:t>h</m:t>
                                    </m:r>
                                  </m:sub>
                                </m:sSub>
                                <m:r>
                                  <m:rPr>
                                    <m:sty m:val="p"/>
                                  </m:rPr>
                                  <w:rPr>
                                    <w:rFonts w:ascii="Cambria Math" w:hAnsi="Cambria Math" w:cs="Cambria Math"/>
                                    <w:sz w:val="24"/>
                                  </w:rPr>
                                  <m:t>=</m:t>
                                </m:r>
                                <m:f>
                                  <m:fPr>
                                    <m:ctrlPr>
                                      <w:rPr>
                                        <w:rFonts w:ascii="Cambria Math" w:hAnsi="Cambria Math" w:cs="Times New Roman"/>
                                        <w:sz w:val="24"/>
                                        <w:szCs w:val="24"/>
                                      </w:rPr>
                                    </m:ctrlPr>
                                  </m:fPr>
                                  <m:num>
                                    <m:f>
                                      <m:fPr>
                                        <m:type m:val="skw"/>
                                        <m:ctrlPr>
                                          <w:rPr>
                                            <w:rFonts w:ascii="Cambria Math" w:hAnsi="Cambria Math" w:cs="Cambria Math"/>
                                            <w:sz w:val="24"/>
                                            <w:szCs w:val="24"/>
                                          </w:rPr>
                                        </m:ctrlPr>
                                      </m:fPr>
                                      <m:num>
                                        <m:sSup>
                                          <m:sSupPr>
                                            <m:ctrlPr>
                                              <w:rPr>
                                                <w:rFonts w:ascii="Cambria Math" w:hAnsi="Cambria Math" w:cs="Cambria Math"/>
                                                <w:i/>
                                                <w:sz w:val="24"/>
                                                <w:szCs w:val="24"/>
                                              </w:rPr>
                                            </m:ctrlPr>
                                          </m:sSupPr>
                                          <m:e>
                                            <m:r>
                                              <w:rPr>
                                                <w:rFonts w:ascii="Cambria Math" w:hAnsi="Cambria Math" w:cs="Cambria Math"/>
                                                <w:sz w:val="24"/>
                                              </w:rPr>
                                              <m:t>R</m:t>
                                            </m:r>
                                          </m:e>
                                          <m:sup>
                                            <m:r>
                                              <w:rPr>
                                                <w:rFonts w:ascii="Cambria Math" w:hAnsi="Cambria Math" w:cs="Cambria Math"/>
                                                <w:sz w:val="24"/>
                                              </w:rPr>
                                              <m:t>2</m:t>
                                            </m:r>
                                          </m:sup>
                                        </m:sSup>
                                      </m:num>
                                      <m:den>
                                        <m:r>
                                          <w:rPr>
                                            <w:rFonts w:ascii="Cambria Math" w:hAnsi="Cambria Math" w:cs="Cambria Math"/>
                                            <w:sz w:val="24"/>
                                          </w:rPr>
                                          <m:t>k</m:t>
                                        </m:r>
                                      </m:den>
                                    </m:f>
                                  </m:num>
                                  <m:den>
                                    <m:f>
                                      <m:fPr>
                                        <m:type m:val="skw"/>
                                        <m:ctrlPr>
                                          <w:rPr>
                                            <w:rFonts w:ascii="Cambria Math" w:hAnsi="Cambria Math" w:cs="Cambria Math"/>
                                            <w:sz w:val="24"/>
                                            <w:szCs w:val="24"/>
                                          </w:rPr>
                                        </m:ctrlPr>
                                      </m:fPr>
                                      <m:num>
                                        <m:r>
                                          <w:rPr>
                                            <w:rFonts w:ascii="Cambria Math" w:hAnsi="Cambria Math" w:cs="Cambria Math"/>
                                            <w:sz w:val="24"/>
                                          </w:rPr>
                                          <m:t>(1-</m:t>
                                        </m:r>
                                        <m:sSup>
                                          <m:sSupPr>
                                            <m:ctrlPr>
                                              <w:rPr>
                                                <w:rFonts w:ascii="Cambria Math" w:hAnsi="Cambria Math" w:cs="Cambria Math"/>
                                                <w:i/>
                                                <w:sz w:val="24"/>
                                                <w:szCs w:val="24"/>
                                              </w:rPr>
                                            </m:ctrlPr>
                                          </m:sSupPr>
                                          <m:e>
                                            <m:r>
                                              <w:rPr>
                                                <w:rFonts w:ascii="Cambria Math" w:hAnsi="Cambria Math" w:cs="Cambria Math"/>
                                                <w:sz w:val="24"/>
                                              </w:rPr>
                                              <m:t>R</m:t>
                                            </m:r>
                                          </m:e>
                                          <m:sup>
                                            <m:r>
                                              <w:rPr>
                                                <w:rFonts w:ascii="Cambria Math" w:hAnsi="Cambria Math" w:cs="Cambria Math"/>
                                                <w:sz w:val="24"/>
                                              </w:rPr>
                                              <m:t>2</m:t>
                                            </m:r>
                                          </m:sup>
                                        </m:sSup>
                                        <m:r>
                                          <w:rPr>
                                            <w:rFonts w:ascii="Cambria Math" w:hAnsi="Cambria Math" w:cs="Cambria Math"/>
                                            <w:sz w:val="24"/>
                                          </w:rPr>
                                          <m:t>)</m:t>
                                        </m:r>
                                      </m:num>
                                      <m:den>
                                        <m:r>
                                          <w:rPr>
                                            <w:rFonts w:ascii="Cambria Math" w:hAnsi="Cambria Math" w:cs="Cambria Math"/>
                                            <w:sz w:val="24"/>
                                          </w:rPr>
                                          <m:t>(n-k-1)</m:t>
                                        </m:r>
                                      </m:den>
                                    </m:f>
                                  </m:den>
                                </m:f>
                              </m:oMath>
                            </m:oMathPara>
                          </w:p>
                          <w:p w:rsidR="007541C2" w:rsidRDefault="007541C2" w:rsidP="00BB481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F005697" id="Rectangle 35" o:spid="_x0000_s1032" style="position:absolute;left:0;text-align:left;margin-left:132.45pt;margin-top:3.3pt;width:152.45pt;height:63.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" fillcolor="white [3201]" strokecolor="black [3200]" strokeweight="1pt">
                <v:textbox>
                  <w:txbxContent>
                    <w:p w:rsidR="007541C2" w:rsidRDefault="007541C2" w:rsidP="00BB4817">
                      <w:pPr>
                        <w:pStyle w:val="ListParagraph"/>
                        <w:spacing w:line="360" w:lineRule="auto"/>
                        <w:ind w:left="1134" w:firstLine="567"/>
                        <w:jc w:val="both"/>
                        <w:rPr>
                          <w:rFonts w:ascii="Times New Roman" w:hAnsi="Times New Roman" w:cs="Times New Roman"/>
                          <w:sz w:val="24"/>
                        </w:rPr>
                      </w:pPr>
                      <m:oMathPara>
                        <m:oMath>
                          <m:sSub>
                            <m:sSubPr>
                              <m:ctrlPr>
                                <w:rPr>
                                  <w:rFonts w:ascii="Cambria Math" w:hAnsi="Cambria Math" w:cs="Cambria Math"/>
                                  <w:i/>
                                  <w:sz w:val="24"/>
                                  <w:szCs w:val="24"/>
                                </w:rPr>
                              </m:ctrlPr>
                            </m:sSubPr>
                            <m:e>
                              <m:r>
                                <w:rPr>
                                  <w:rFonts w:ascii="Cambria Math" w:hAnsi="Cambria Math" w:cs="Cambria Math"/>
                                  <w:sz w:val="24"/>
                                </w:rPr>
                                <m:t>F</m:t>
                              </m:r>
                            </m:e>
                            <m:sub>
                              <m:r>
                                <w:rPr>
                                  <w:rFonts w:ascii="Cambria Math" w:hAnsi="Cambria Math" w:cs="Cambria Math"/>
                                  <w:sz w:val="24"/>
                                </w:rPr>
                                <m:t>h</m:t>
                              </m:r>
                            </m:sub>
                          </m:sSub>
                          <m:r>
                            <m:rPr>
                              <m:sty m:val="p"/>
                            </m:rPr>
                            <w:rPr>
                              <w:rFonts w:ascii="Cambria Math" w:hAnsi="Cambria Math" w:cs="Cambria Math"/>
                              <w:sz w:val="24"/>
                            </w:rPr>
                            <m:t>=</m:t>
                          </m:r>
                          <m:f>
                            <m:fPr>
                              <m:ctrlPr>
                                <w:rPr>
                                  <w:rFonts w:ascii="Cambria Math" w:hAnsi="Cambria Math" w:cs="Times New Roman"/>
                                  <w:sz w:val="24"/>
                                  <w:szCs w:val="24"/>
                                </w:rPr>
                              </m:ctrlPr>
                            </m:fPr>
                            <m:num>
                              <m:f>
                                <m:fPr>
                                  <m:type m:val="skw"/>
                                  <m:ctrlPr>
                                    <w:rPr>
                                      <w:rFonts w:ascii="Cambria Math" w:hAnsi="Cambria Math" w:cs="Cambria Math"/>
                                      <w:sz w:val="24"/>
                                      <w:szCs w:val="24"/>
                                    </w:rPr>
                                  </m:ctrlPr>
                                </m:fPr>
                                <m:num>
                                  <m:sSup>
                                    <m:sSupPr>
                                      <m:ctrlPr>
                                        <w:rPr>
                                          <w:rFonts w:ascii="Cambria Math" w:hAnsi="Cambria Math" w:cs="Cambria Math"/>
                                          <w:i/>
                                          <w:sz w:val="24"/>
                                          <w:szCs w:val="24"/>
                                        </w:rPr>
                                      </m:ctrlPr>
                                    </m:sSupPr>
                                    <m:e>
                                      <m:r>
                                        <w:rPr>
                                          <w:rFonts w:ascii="Cambria Math" w:hAnsi="Cambria Math" w:cs="Cambria Math"/>
                                          <w:sz w:val="24"/>
                                        </w:rPr>
                                        <m:t>R</m:t>
                                      </m:r>
                                    </m:e>
                                    <m:sup>
                                      <m:r>
                                        <w:rPr>
                                          <w:rFonts w:ascii="Cambria Math" w:hAnsi="Cambria Math" w:cs="Cambria Math"/>
                                          <w:sz w:val="24"/>
                                        </w:rPr>
                                        <m:t>2</m:t>
                                      </m:r>
                                    </m:sup>
                                  </m:sSup>
                                </m:num>
                                <m:den>
                                  <m:r>
                                    <w:rPr>
                                      <w:rFonts w:ascii="Cambria Math" w:hAnsi="Cambria Math" w:cs="Cambria Math"/>
                                      <w:sz w:val="24"/>
                                    </w:rPr>
                                    <m:t>k</m:t>
                                  </m:r>
                                </m:den>
                              </m:f>
                            </m:num>
                            <m:den>
                              <m:f>
                                <m:fPr>
                                  <m:type m:val="skw"/>
                                  <m:ctrlPr>
                                    <w:rPr>
                                      <w:rFonts w:ascii="Cambria Math" w:hAnsi="Cambria Math" w:cs="Cambria Math"/>
                                      <w:sz w:val="24"/>
                                      <w:szCs w:val="24"/>
                                    </w:rPr>
                                  </m:ctrlPr>
                                </m:fPr>
                                <m:num>
                                  <m:r>
                                    <w:rPr>
                                      <w:rFonts w:ascii="Cambria Math" w:hAnsi="Cambria Math" w:cs="Cambria Math"/>
                                      <w:sz w:val="24"/>
                                    </w:rPr>
                                    <m:t>(1-</m:t>
                                  </m:r>
                                  <m:sSup>
                                    <m:sSupPr>
                                      <m:ctrlPr>
                                        <w:rPr>
                                          <w:rFonts w:ascii="Cambria Math" w:hAnsi="Cambria Math" w:cs="Cambria Math"/>
                                          <w:i/>
                                          <w:sz w:val="24"/>
                                          <w:szCs w:val="24"/>
                                        </w:rPr>
                                      </m:ctrlPr>
                                    </m:sSupPr>
                                    <m:e>
                                      <m:r>
                                        <w:rPr>
                                          <w:rFonts w:ascii="Cambria Math" w:hAnsi="Cambria Math" w:cs="Cambria Math"/>
                                          <w:sz w:val="24"/>
                                        </w:rPr>
                                        <m:t>R</m:t>
                                      </m:r>
                                    </m:e>
                                    <m:sup>
                                      <m:r>
                                        <w:rPr>
                                          <w:rFonts w:ascii="Cambria Math" w:hAnsi="Cambria Math" w:cs="Cambria Math"/>
                                          <w:sz w:val="24"/>
                                        </w:rPr>
                                        <m:t>2</m:t>
                                      </m:r>
                                    </m:sup>
                                  </m:sSup>
                                  <m:r>
                                    <w:rPr>
                                      <w:rFonts w:ascii="Cambria Math" w:hAnsi="Cambria Math" w:cs="Cambria Math"/>
                                      <w:sz w:val="24"/>
                                    </w:rPr>
                                    <m:t>)</m:t>
                                  </m:r>
                                </m:num>
                                <m:den>
                                  <m:r>
                                    <w:rPr>
                                      <w:rFonts w:ascii="Cambria Math" w:hAnsi="Cambria Math" w:cs="Cambria Math"/>
                                      <w:sz w:val="24"/>
                                    </w:rPr>
                                    <m:t>(n-k-1)</m:t>
                                  </m:r>
                                </m:den>
                              </m:f>
                            </m:den>
                          </m:f>
                        </m:oMath>
                      </m:oMathPara>
                    </w:p>
                    <w:p w:rsidR="007541C2" w:rsidRDefault="007541C2" w:rsidP="00BB4817"/>
                  </w:txbxContent>
                </v:textbox>
                <w10:wrap type="square" anchorx="margin"/>
              </v:rect>
            </w:pict>
          </mc:Fallback>
        </mc:AlternateContent>
      </w:r>
    </w:p>
    <w:p w:rsidR="00BB4817" w:rsidRPr="002B529A" w:rsidRDefault="00BB4817" w:rsidP="00BB4817">
      <w:pPr>
        <w:pStyle w:val="ListParagraph"/>
        <w:spacing w:after="0" w:line="240" w:lineRule="auto"/>
        <w:ind w:left="1134" w:firstLine="567"/>
        <w:jc w:val="both"/>
        <w:rPr>
          <w:rFonts w:ascii="Times New Roman" w:hAnsi="Times New Roman" w:cs="Times New Roman"/>
          <w:sz w:val="24"/>
        </w:rPr>
      </w:pPr>
    </w:p>
    <w:p w:rsidR="00BB4817" w:rsidRPr="002B529A" w:rsidRDefault="00BB4817" w:rsidP="00BB4817">
      <w:pPr>
        <w:pStyle w:val="ListParagraph"/>
        <w:spacing w:after="0" w:line="240" w:lineRule="auto"/>
        <w:ind w:left="1134" w:firstLine="567"/>
        <w:jc w:val="both"/>
        <w:rPr>
          <w:rFonts w:ascii="Times New Roman" w:hAnsi="Times New Roman" w:cs="Times New Roman"/>
          <w:sz w:val="24"/>
        </w:rPr>
      </w:pPr>
    </w:p>
    <w:p w:rsidR="00BB4817" w:rsidRPr="002B529A" w:rsidRDefault="00BB4817" w:rsidP="00BB4817">
      <w:pPr>
        <w:pStyle w:val="ListParagraph"/>
        <w:spacing w:after="0" w:line="240" w:lineRule="auto"/>
        <w:ind w:left="1134" w:firstLine="567"/>
        <w:jc w:val="both"/>
        <w:rPr>
          <w:rFonts w:ascii="Times New Roman" w:hAnsi="Times New Roman" w:cs="Times New Roman"/>
          <w:sz w:val="24"/>
        </w:rPr>
      </w:pPr>
    </w:p>
    <w:p w:rsidR="00A57ACA" w:rsidRDefault="00A57ACA" w:rsidP="002B529A">
      <w:pPr>
        <w:spacing w:after="0" w:line="240" w:lineRule="auto"/>
        <w:jc w:val="both"/>
        <w:rPr>
          <w:rFonts w:ascii="Times New Roman" w:hAnsi="Times New Roman" w:cs="Times New Roman"/>
          <w:sz w:val="24"/>
        </w:rPr>
      </w:pPr>
    </w:p>
    <w:p w:rsidR="002B529A" w:rsidRDefault="002B529A" w:rsidP="002B529A">
      <w:pPr>
        <w:spacing w:after="0" w:line="240" w:lineRule="auto"/>
        <w:jc w:val="both"/>
        <w:rPr>
          <w:rFonts w:ascii="Times New Roman" w:hAnsi="Times New Roman" w:cs="Times New Roman"/>
          <w:sz w:val="24"/>
        </w:rPr>
      </w:pPr>
    </w:p>
    <w:p w:rsidR="002B529A" w:rsidRPr="002B529A" w:rsidRDefault="002B529A" w:rsidP="002B529A">
      <w:pPr>
        <w:spacing w:after="0" w:line="240" w:lineRule="auto"/>
        <w:jc w:val="both"/>
        <w:rPr>
          <w:rFonts w:ascii="Times New Roman" w:hAnsi="Times New Roman" w:cs="Times New Roman"/>
          <w:sz w:val="24"/>
        </w:rPr>
      </w:pPr>
    </w:p>
    <w:p w:rsidR="00BB4817" w:rsidRPr="002B529A" w:rsidRDefault="00BB4817" w:rsidP="00BB4817">
      <w:pPr>
        <w:spacing w:after="0" w:line="240" w:lineRule="auto"/>
        <w:rPr>
          <w:rFonts w:ascii="Times New Roman" w:hAnsi="Times New Roman" w:cs="Times New Roman"/>
          <w:sz w:val="24"/>
        </w:rPr>
      </w:pPr>
      <w:r w:rsidRPr="002B529A">
        <w:lastRenderedPageBreak/>
        <w:tab/>
      </w:r>
      <w:r w:rsidRPr="002B529A">
        <w:tab/>
      </w:r>
      <w:r w:rsidRPr="002B529A">
        <w:rPr>
          <w:rFonts w:ascii="Times New Roman" w:hAnsi="Times New Roman" w:cs="Times New Roman"/>
          <w:sz w:val="24"/>
        </w:rPr>
        <w:t>Keterangan :</w:t>
      </w:r>
    </w:p>
    <w:p w:rsidR="00BB4817" w:rsidRPr="002B529A" w:rsidRDefault="00BB4817" w:rsidP="00BB4817">
      <w:pPr>
        <w:spacing w:after="0" w:line="240" w:lineRule="auto"/>
        <w:rPr>
          <w:rFonts w:ascii="Times New Roman" w:hAnsi="Times New Roman" w:cs="Times New Roman"/>
          <w:sz w:val="24"/>
        </w:rPr>
      </w:pPr>
      <w:r w:rsidRPr="002B529A">
        <w:rPr>
          <w:rFonts w:ascii="Times New Roman" w:hAnsi="Times New Roman" w:cs="Times New Roman"/>
          <w:sz w:val="24"/>
        </w:rPr>
        <w:tab/>
      </w:r>
      <w:r w:rsidRPr="002B529A">
        <w:rPr>
          <w:rFonts w:ascii="Times New Roman" w:hAnsi="Times New Roman" w:cs="Times New Roman"/>
          <w:sz w:val="24"/>
        </w:rPr>
        <w:tab/>
        <w:t>R</w:t>
      </w:r>
      <w:r w:rsidRPr="002B529A">
        <w:rPr>
          <w:rFonts w:ascii="Times New Roman" w:hAnsi="Times New Roman" w:cs="Times New Roman"/>
          <w:sz w:val="24"/>
        </w:rPr>
        <w:tab/>
        <w:t>: Nilai koefisien korelasi ganda</w:t>
      </w:r>
    </w:p>
    <w:p w:rsidR="00BB4817" w:rsidRPr="002B529A" w:rsidRDefault="00BB4817" w:rsidP="00BB4817">
      <w:pPr>
        <w:spacing w:after="0" w:line="240" w:lineRule="auto"/>
        <w:rPr>
          <w:rFonts w:ascii="Times New Roman" w:hAnsi="Times New Roman" w:cs="Times New Roman"/>
          <w:sz w:val="24"/>
        </w:rPr>
      </w:pPr>
      <w:r w:rsidRPr="002B529A">
        <w:rPr>
          <w:rFonts w:ascii="Times New Roman" w:hAnsi="Times New Roman" w:cs="Times New Roman"/>
          <w:sz w:val="24"/>
        </w:rPr>
        <w:tab/>
      </w:r>
      <w:r w:rsidRPr="002B529A">
        <w:rPr>
          <w:rFonts w:ascii="Times New Roman" w:hAnsi="Times New Roman" w:cs="Times New Roman"/>
          <w:sz w:val="24"/>
        </w:rPr>
        <w:tab/>
        <w:t>k</w:t>
      </w:r>
      <w:r w:rsidRPr="002B529A">
        <w:rPr>
          <w:rFonts w:ascii="Times New Roman" w:hAnsi="Times New Roman" w:cs="Times New Roman"/>
          <w:sz w:val="24"/>
        </w:rPr>
        <w:tab/>
        <w:t>: Jumlah variabel bebas (</w:t>
      </w:r>
      <w:r w:rsidRPr="002B529A">
        <w:rPr>
          <w:rFonts w:ascii="Times New Roman" w:hAnsi="Times New Roman" w:cs="Times New Roman"/>
          <w:i/>
          <w:sz w:val="24"/>
        </w:rPr>
        <w:t>independent</w:t>
      </w:r>
      <w:r w:rsidRPr="002B529A">
        <w:rPr>
          <w:rFonts w:ascii="Times New Roman" w:hAnsi="Times New Roman" w:cs="Times New Roman"/>
          <w:sz w:val="24"/>
        </w:rPr>
        <w:t>)</w:t>
      </w:r>
    </w:p>
    <w:p w:rsidR="00BB4817" w:rsidRPr="002B529A" w:rsidRDefault="00BB4817" w:rsidP="00BB4817">
      <w:pPr>
        <w:spacing w:after="0" w:line="240" w:lineRule="auto"/>
        <w:rPr>
          <w:rFonts w:ascii="Times New Roman" w:hAnsi="Times New Roman" w:cs="Times New Roman"/>
          <w:sz w:val="24"/>
        </w:rPr>
      </w:pPr>
      <w:r w:rsidRPr="002B529A">
        <w:rPr>
          <w:rFonts w:ascii="Times New Roman" w:hAnsi="Times New Roman" w:cs="Times New Roman"/>
          <w:sz w:val="24"/>
        </w:rPr>
        <w:tab/>
      </w:r>
      <w:r w:rsidRPr="002B529A">
        <w:rPr>
          <w:rFonts w:ascii="Times New Roman" w:hAnsi="Times New Roman" w:cs="Times New Roman"/>
          <w:sz w:val="24"/>
        </w:rPr>
        <w:tab/>
        <w:t>n</w:t>
      </w:r>
      <w:r w:rsidRPr="002B529A">
        <w:rPr>
          <w:rFonts w:ascii="Times New Roman" w:hAnsi="Times New Roman" w:cs="Times New Roman"/>
          <w:sz w:val="24"/>
        </w:rPr>
        <w:tab/>
        <w:t>: Jumlah sampel</w:t>
      </w:r>
    </w:p>
    <w:p w:rsidR="00BB4817" w:rsidRPr="002B529A" w:rsidRDefault="00BB4817" w:rsidP="00BB4817">
      <w:pPr>
        <w:spacing w:after="0" w:line="240" w:lineRule="auto"/>
        <w:rPr>
          <w:rFonts w:ascii="Times New Roman" w:hAnsi="Times New Roman" w:cs="Times New Roman"/>
          <w:sz w:val="24"/>
        </w:rPr>
      </w:pPr>
      <w:r w:rsidRPr="002B529A">
        <w:rPr>
          <w:rFonts w:ascii="Times New Roman" w:hAnsi="Times New Roman" w:cs="Times New Roman"/>
          <w:sz w:val="24"/>
        </w:rPr>
        <w:tab/>
      </w:r>
      <w:r w:rsidRPr="002B529A">
        <w:rPr>
          <w:rFonts w:ascii="Times New Roman" w:hAnsi="Times New Roman" w:cs="Times New Roman"/>
          <w:sz w:val="24"/>
        </w:rPr>
        <w:tab/>
        <w:t>F</w:t>
      </w:r>
      <w:r w:rsidRPr="002B529A">
        <w:rPr>
          <w:rFonts w:ascii="Times New Roman" w:hAnsi="Times New Roman" w:cs="Times New Roman"/>
          <w:sz w:val="24"/>
        </w:rPr>
        <w:tab/>
        <w:t>: F hitung selanjutnya akan dibandingkan dengan F sampel</w:t>
      </w:r>
    </w:p>
    <w:p w:rsidR="00BB4817" w:rsidRPr="002B529A" w:rsidRDefault="00BB4817" w:rsidP="00BB4817">
      <w:pPr>
        <w:spacing w:after="0" w:line="240" w:lineRule="auto"/>
        <w:ind w:firstLine="567"/>
        <w:jc w:val="both"/>
        <w:rPr>
          <w:rFonts w:ascii="Times New Roman" w:hAnsi="Times New Roman" w:cs="Times New Roman"/>
          <w:sz w:val="24"/>
        </w:rPr>
      </w:pPr>
      <w:r w:rsidRPr="002B529A">
        <w:rPr>
          <w:rFonts w:ascii="Times New Roman" w:hAnsi="Times New Roman" w:cs="Times New Roman"/>
          <w:sz w:val="24"/>
        </w:rPr>
        <w:t>Uji hipotesis korelasi ganda langsung dikonsultasikan dengan harga F tabel dengan didasarkan pada DK pembilang – k dan DK penyebut = (n-k-1) dan taraf kesalahan yang ditetapkan adalah 0,05 kaidah pengujian signifikansi yaitu sebagai berikut :</w:t>
      </w:r>
    </w:p>
    <w:p w:rsidR="00BB4817" w:rsidRPr="002B529A" w:rsidRDefault="00BB4817" w:rsidP="00BB4817">
      <w:pPr>
        <w:pStyle w:val="ListParagraph"/>
        <w:numPr>
          <w:ilvl w:val="0"/>
          <w:numId w:val="7"/>
        </w:numPr>
        <w:spacing w:after="0" w:line="240" w:lineRule="auto"/>
        <w:ind w:left="993"/>
        <w:jc w:val="both"/>
        <w:rPr>
          <w:rFonts w:ascii="Times New Roman" w:hAnsi="Times New Roman" w:cs="Times New Roman"/>
          <w:sz w:val="24"/>
        </w:rPr>
      </w:pPr>
      <w:r w:rsidRPr="002B529A">
        <w:rPr>
          <w:rFonts w:ascii="Times New Roman" w:hAnsi="Times New Roman" w:cs="Times New Roman"/>
          <w:sz w:val="24"/>
        </w:rPr>
        <w:t>Jika F</w:t>
      </w:r>
      <w:r w:rsidRPr="002B529A">
        <w:rPr>
          <w:rFonts w:ascii="Times New Roman" w:hAnsi="Times New Roman" w:cs="Times New Roman"/>
          <w:sz w:val="24"/>
          <w:vertAlign w:val="subscript"/>
        </w:rPr>
        <w:t>hitung</w:t>
      </w:r>
      <w:r w:rsidRPr="002B529A">
        <w:rPr>
          <w:rFonts w:ascii="Times New Roman" w:hAnsi="Times New Roman" w:cs="Times New Roman"/>
          <w:sz w:val="24"/>
        </w:rPr>
        <w:t xml:space="preserve"> ≥ F</w:t>
      </w:r>
      <w:r w:rsidRPr="002B529A">
        <w:rPr>
          <w:rFonts w:ascii="Times New Roman" w:hAnsi="Times New Roman" w:cs="Times New Roman"/>
          <w:sz w:val="24"/>
          <w:vertAlign w:val="subscript"/>
        </w:rPr>
        <w:t xml:space="preserve">tabel </w:t>
      </w:r>
      <w:r w:rsidRPr="002B529A">
        <w:rPr>
          <w:rFonts w:ascii="Times New Roman" w:hAnsi="Times New Roman" w:cs="Times New Roman"/>
          <w:sz w:val="24"/>
        </w:rPr>
        <w:t xml:space="preserve"> maka signifikan</w:t>
      </w:r>
    </w:p>
    <w:p w:rsidR="00B172D3" w:rsidRPr="002B529A" w:rsidRDefault="00BB4817" w:rsidP="00B172D3">
      <w:pPr>
        <w:pStyle w:val="ListParagraph"/>
        <w:numPr>
          <w:ilvl w:val="0"/>
          <w:numId w:val="7"/>
        </w:numPr>
        <w:spacing w:after="120" w:line="240" w:lineRule="auto"/>
        <w:ind w:left="993"/>
        <w:jc w:val="both"/>
        <w:rPr>
          <w:rFonts w:ascii="Times New Roman" w:hAnsi="Times New Roman" w:cs="Times New Roman"/>
          <w:b/>
        </w:rPr>
      </w:pPr>
      <w:r w:rsidRPr="002B529A">
        <w:rPr>
          <w:rFonts w:ascii="Times New Roman" w:hAnsi="Times New Roman" w:cs="Times New Roman"/>
          <w:sz w:val="24"/>
        </w:rPr>
        <w:t>Jika F</w:t>
      </w:r>
      <w:r w:rsidRPr="002B529A">
        <w:rPr>
          <w:rFonts w:ascii="Times New Roman" w:hAnsi="Times New Roman" w:cs="Times New Roman"/>
          <w:sz w:val="24"/>
          <w:vertAlign w:val="subscript"/>
        </w:rPr>
        <w:t>hitung</w:t>
      </w:r>
      <w:r w:rsidRPr="002B529A">
        <w:rPr>
          <w:rFonts w:ascii="Times New Roman" w:hAnsi="Times New Roman" w:cs="Times New Roman"/>
          <w:sz w:val="24"/>
        </w:rPr>
        <w:t xml:space="preserve"> ≤ F</w:t>
      </w:r>
      <w:r w:rsidRPr="002B529A">
        <w:rPr>
          <w:rFonts w:ascii="Times New Roman" w:hAnsi="Times New Roman" w:cs="Times New Roman"/>
          <w:sz w:val="24"/>
          <w:vertAlign w:val="subscript"/>
        </w:rPr>
        <w:t>tabel</w:t>
      </w:r>
      <w:r w:rsidRPr="002B529A">
        <w:rPr>
          <w:rFonts w:ascii="Times New Roman" w:hAnsi="Times New Roman" w:cs="Times New Roman"/>
          <w:sz w:val="24"/>
        </w:rPr>
        <w:t xml:space="preserve"> maka tidak signifikan.</w:t>
      </w:r>
      <w:r w:rsidRPr="002B529A">
        <w:rPr>
          <w:rFonts w:ascii="Times New Roman" w:hAnsi="Times New Roman" w:cs="Times New Roman"/>
          <w:b/>
        </w:rPr>
        <w:t xml:space="preserve"> </w:t>
      </w:r>
    </w:p>
    <w:p w:rsidR="008D5210" w:rsidRPr="0043739C" w:rsidRDefault="0043739C" w:rsidP="00BB4817">
      <w:pPr>
        <w:spacing w:after="0" w:line="240" w:lineRule="auto"/>
        <w:jc w:val="both"/>
        <w:rPr>
          <w:rFonts w:ascii="Times New Roman" w:hAnsi="Times New Roman" w:cs="Times New Roman"/>
          <w:b/>
          <w:sz w:val="24"/>
        </w:rPr>
      </w:pPr>
      <w:r w:rsidRPr="0043739C">
        <w:rPr>
          <w:rFonts w:ascii="Times New Roman" w:hAnsi="Times New Roman" w:cs="Times New Roman"/>
          <w:b/>
          <w:sz w:val="24"/>
        </w:rPr>
        <w:t>HASIL DAN PEMBAHASAN</w:t>
      </w:r>
    </w:p>
    <w:p w:rsidR="008D2B5C" w:rsidRPr="002B529A" w:rsidRDefault="008D2B5C" w:rsidP="008D2B5C">
      <w:pPr>
        <w:pStyle w:val="ListParagraph"/>
        <w:numPr>
          <w:ilvl w:val="3"/>
          <w:numId w:val="7"/>
        </w:numPr>
        <w:spacing w:after="0" w:line="240" w:lineRule="auto"/>
        <w:ind w:left="426"/>
        <w:jc w:val="both"/>
        <w:rPr>
          <w:rFonts w:ascii="Times New Roman" w:hAnsi="Times New Roman" w:cs="Times New Roman"/>
          <w:sz w:val="24"/>
        </w:rPr>
      </w:pPr>
      <w:r w:rsidRPr="002B529A">
        <w:rPr>
          <w:rFonts w:ascii="Times New Roman" w:hAnsi="Times New Roman" w:cs="Times New Roman"/>
          <w:sz w:val="24"/>
        </w:rPr>
        <w:t xml:space="preserve">Perhitungan </w:t>
      </w:r>
      <w:r w:rsidRPr="002B529A">
        <w:rPr>
          <w:rFonts w:ascii="Times New Roman" w:hAnsi="Times New Roman" w:cs="Times New Roman"/>
          <w:i/>
          <w:sz w:val="24"/>
        </w:rPr>
        <w:t xml:space="preserve">capital expenditure </w:t>
      </w:r>
    </w:p>
    <w:p w:rsidR="008D2B5C" w:rsidRPr="002B529A" w:rsidRDefault="008D2B5C" w:rsidP="008D2B5C">
      <w:pPr>
        <w:pStyle w:val="ListParagraph"/>
        <w:spacing w:after="0" w:line="240" w:lineRule="auto"/>
        <w:ind w:left="426"/>
        <w:jc w:val="both"/>
        <w:rPr>
          <w:rFonts w:ascii="Times New Roman" w:hAnsi="Times New Roman" w:cs="Times New Roman"/>
          <w:sz w:val="24"/>
        </w:rPr>
      </w:pPr>
      <w:r w:rsidRPr="002B529A">
        <w:rPr>
          <w:rFonts w:ascii="Times New Roman" w:hAnsi="Times New Roman" w:cs="Times New Roman"/>
          <w:sz w:val="24"/>
        </w:rPr>
        <w:t>Berdasarkan operasional konsep diatas didapat hasil sebagai berikut,</w:t>
      </w:r>
    </w:p>
    <w:p w:rsidR="008D2B5C" w:rsidRPr="002B529A" w:rsidRDefault="008D2B5C" w:rsidP="008D2B5C">
      <w:pPr>
        <w:pStyle w:val="ListParagraph"/>
        <w:spacing w:after="0" w:line="240" w:lineRule="auto"/>
        <w:ind w:left="426"/>
        <w:jc w:val="both"/>
        <w:rPr>
          <w:rFonts w:ascii="Times New Roman" w:hAnsi="Times New Roman" w:cs="Times New Roman"/>
          <w:sz w:val="24"/>
        </w:rPr>
      </w:pPr>
      <w:r w:rsidRPr="002B529A">
        <w:rPr>
          <w:rFonts w:ascii="Times New Roman" w:hAnsi="Times New Roman" w:cs="Times New Roman"/>
          <w:sz w:val="24"/>
        </w:rPr>
        <w:t>ALTO, 2016</w:t>
      </w:r>
    </w:p>
    <w:p w:rsidR="008D2B5C" w:rsidRPr="002B529A" w:rsidRDefault="0079721D" w:rsidP="005F118E">
      <w:pPr>
        <w:ind w:left="-80" w:firstLine="80"/>
        <w:jc w:val="both"/>
        <w:rPr>
          <w:rFonts w:ascii="Times New Roman" w:eastAsiaTheme="minorEastAsia" w:hAnsi="Times New Roman" w:cs="Times New Roman"/>
          <w:sz w:val="24"/>
        </w:rPr>
      </w:pPr>
      <m:oMathPara>
        <m:oMath>
          <m:sSub>
            <m:sSubPr>
              <m:ctrlPr>
                <w:rPr>
                  <w:rFonts w:ascii="Cambria Math" w:hAnsi="Cambria Math" w:cs="Times New Roman"/>
                  <w:i/>
                  <w:sz w:val="24"/>
                </w:rPr>
              </m:ctrlPr>
            </m:sSubPr>
            <m:e>
              <m:r>
                <w:rPr>
                  <w:rFonts w:ascii="Cambria Math" w:hAnsi="Cambria Math" w:cs="Times New Roman"/>
                  <w:sz w:val="24"/>
                </w:rPr>
                <m:t>∆FA</m:t>
              </m:r>
            </m:e>
            <m:sub>
              <m:r>
                <w:rPr>
                  <w:rFonts w:ascii="Cambria Math" w:hAnsi="Cambria Math" w:cs="Times New Roman"/>
                  <w:sz w:val="24"/>
                </w:rPr>
                <m:t>t</m:t>
              </m:r>
            </m:sub>
          </m:sSub>
          <m:r>
            <w:rPr>
              <w:rFonts w:ascii="Cambria Math" w:hAnsi="Cambria Math" w:cs="Times New Roman"/>
              <w:sz w:val="24"/>
            </w:rPr>
            <m:t xml:space="preserve">= </m:t>
          </m:r>
          <m:sSub>
            <m:sSubPr>
              <m:ctrlPr>
                <w:rPr>
                  <w:rFonts w:ascii="Cambria Math" w:hAnsi="Cambria Math" w:cs="Times New Roman"/>
                  <w:i/>
                  <w:sz w:val="24"/>
                </w:rPr>
              </m:ctrlPr>
            </m:sSubPr>
            <m:e>
              <m:r>
                <w:rPr>
                  <w:rFonts w:ascii="Cambria Math" w:hAnsi="Cambria Math" w:cs="Times New Roman"/>
                  <w:sz w:val="24"/>
                </w:rPr>
                <m:t>NFA</m:t>
              </m:r>
            </m:e>
            <m:sub>
              <m:r>
                <w:rPr>
                  <w:rFonts w:ascii="Cambria Math" w:hAnsi="Cambria Math" w:cs="Times New Roman"/>
                  <w:sz w:val="24"/>
                </w:rPr>
                <m:t>t</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Dep</m:t>
              </m:r>
            </m:e>
            <m:sub>
              <m:r>
                <w:rPr>
                  <w:rFonts w:ascii="Cambria Math" w:hAnsi="Cambria Math" w:cs="Times New Roman"/>
                  <w:sz w:val="24"/>
                </w:rPr>
                <m:t>t</m:t>
              </m:r>
            </m:sub>
          </m:sSub>
          <m:r>
            <w:rPr>
              <w:rFonts w:ascii="Cambria Math" w:hAnsi="Cambria Math" w:cs="Times New Roman"/>
              <w:sz w:val="24"/>
            </w:rPr>
            <m:t xml:space="preserve">- </m:t>
          </m:r>
          <m:sSub>
            <m:sSubPr>
              <m:ctrlPr>
                <w:rPr>
                  <w:rFonts w:ascii="Cambria Math" w:hAnsi="Cambria Math" w:cs="Times New Roman"/>
                  <w:i/>
                  <w:sz w:val="24"/>
                </w:rPr>
              </m:ctrlPr>
            </m:sSubPr>
            <m:e>
              <m:r>
                <w:rPr>
                  <w:rFonts w:ascii="Cambria Math" w:hAnsi="Cambria Math" w:cs="Times New Roman"/>
                  <w:sz w:val="24"/>
                </w:rPr>
                <m:t>NFA</m:t>
              </m:r>
            </m:e>
            <m:sub>
              <m:r>
                <w:rPr>
                  <w:rFonts w:ascii="Cambria Math" w:hAnsi="Cambria Math" w:cs="Times New Roman"/>
                  <w:sz w:val="24"/>
                </w:rPr>
                <m:t>t-1</m:t>
              </m:r>
            </m:sub>
          </m:sSub>
        </m:oMath>
      </m:oMathPara>
    </w:p>
    <w:p w:rsidR="008D2B5C" w:rsidRPr="002B529A" w:rsidRDefault="0079721D" w:rsidP="005F118E">
      <w:pPr>
        <w:pStyle w:val="ListParagraph"/>
        <w:spacing w:after="0" w:line="240" w:lineRule="auto"/>
        <w:ind w:left="426"/>
        <w:jc w:val="both"/>
        <w:rPr>
          <w:rFonts w:ascii="Times New Roman" w:eastAsiaTheme="minorEastAsia" w:hAnsi="Times New Roman" w:cs="Times New Roman"/>
          <w:sz w:val="24"/>
        </w:rPr>
      </w:pPr>
      <m:oMath>
        <m:sSub>
          <m:sSubPr>
            <m:ctrlPr>
              <w:rPr>
                <w:rFonts w:ascii="Cambria Math" w:hAnsi="Cambria Math" w:cs="Times New Roman"/>
                <w:i/>
                <w:sz w:val="24"/>
              </w:rPr>
            </m:ctrlPr>
          </m:sSubPr>
          <m:e>
            <m:r>
              <w:rPr>
                <w:rFonts w:ascii="Cambria Math" w:hAnsi="Cambria Math" w:cs="Times New Roman"/>
                <w:sz w:val="24"/>
              </w:rPr>
              <m:t>∆FA</m:t>
            </m:r>
          </m:e>
          <m:sub>
            <m:r>
              <w:rPr>
                <w:rFonts w:ascii="Cambria Math" w:hAnsi="Cambria Math" w:cs="Times New Roman"/>
                <w:sz w:val="24"/>
              </w:rPr>
              <m:t>t</m:t>
            </m:r>
          </m:sub>
        </m:sSub>
      </m:oMath>
      <w:r w:rsidR="008D2B5C" w:rsidRPr="002B529A">
        <w:rPr>
          <w:rFonts w:ascii="Times New Roman" w:eastAsiaTheme="minorEastAsia" w:hAnsi="Times New Roman" w:cs="Times New Roman"/>
          <w:sz w:val="24"/>
        </w:rPr>
        <w:t xml:space="preserve"> = 605.273 + </w:t>
      </w:r>
      <w:r w:rsidR="005F118E" w:rsidRPr="002B529A">
        <w:rPr>
          <w:rFonts w:ascii="Times New Roman" w:eastAsiaTheme="minorEastAsia" w:hAnsi="Times New Roman" w:cs="Times New Roman"/>
          <w:sz w:val="24"/>
        </w:rPr>
        <w:t>168.745 – 583.093</w:t>
      </w:r>
    </w:p>
    <w:p w:rsidR="005F118E" w:rsidRPr="002B529A" w:rsidRDefault="0079721D" w:rsidP="005F118E">
      <w:pPr>
        <w:pStyle w:val="ListParagraph"/>
        <w:spacing w:after="0" w:line="240" w:lineRule="auto"/>
        <w:ind w:left="426"/>
        <w:jc w:val="both"/>
        <w:rPr>
          <w:rFonts w:ascii="Times New Roman" w:eastAsiaTheme="minorEastAsia" w:hAnsi="Times New Roman" w:cs="Times New Roman"/>
          <w:sz w:val="24"/>
        </w:rPr>
      </w:pPr>
      <m:oMath>
        <m:sSub>
          <m:sSubPr>
            <m:ctrlPr>
              <w:rPr>
                <w:rFonts w:ascii="Cambria Math" w:hAnsi="Cambria Math" w:cs="Times New Roman"/>
                <w:i/>
                <w:sz w:val="24"/>
              </w:rPr>
            </m:ctrlPr>
          </m:sSubPr>
          <m:e>
            <m:r>
              <w:rPr>
                <w:rFonts w:ascii="Cambria Math" w:hAnsi="Cambria Math" w:cs="Times New Roman"/>
                <w:sz w:val="24"/>
              </w:rPr>
              <m:t>∆FA</m:t>
            </m:r>
          </m:e>
          <m:sub>
            <m:r>
              <w:rPr>
                <w:rFonts w:ascii="Cambria Math" w:hAnsi="Cambria Math" w:cs="Times New Roman"/>
                <w:sz w:val="24"/>
              </w:rPr>
              <m:t>t</m:t>
            </m:r>
          </m:sub>
        </m:sSub>
      </m:oMath>
      <w:r w:rsidR="005F118E" w:rsidRPr="002B529A">
        <w:rPr>
          <w:rFonts w:ascii="Times New Roman" w:eastAsiaTheme="minorEastAsia" w:hAnsi="Times New Roman" w:cs="Times New Roman"/>
          <w:sz w:val="24"/>
        </w:rPr>
        <w:t xml:space="preserve"> = 190.925</w:t>
      </w:r>
      <w:r w:rsidR="002D4499" w:rsidRPr="002B529A">
        <w:rPr>
          <w:rFonts w:ascii="Times New Roman" w:eastAsiaTheme="minorEastAsia" w:hAnsi="Times New Roman" w:cs="Times New Roman"/>
          <w:sz w:val="24"/>
        </w:rPr>
        <w:t xml:space="preserve"> </w:t>
      </w:r>
    </w:p>
    <w:p w:rsidR="002D4499" w:rsidRPr="002B529A" w:rsidRDefault="002D4499" w:rsidP="00B172D3">
      <w:pPr>
        <w:spacing w:after="0" w:line="240" w:lineRule="auto"/>
        <w:ind w:left="426"/>
        <w:jc w:val="both"/>
        <w:rPr>
          <w:rFonts w:ascii="Times New Roman" w:eastAsiaTheme="minorEastAsia" w:hAnsi="Times New Roman" w:cs="Times New Roman"/>
          <w:sz w:val="24"/>
        </w:rPr>
      </w:pPr>
      <w:r w:rsidRPr="002B529A">
        <w:rPr>
          <w:rFonts w:ascii="Times New Roman" w:eastAsiaTheme="minorEastAsia" w:hAnsi="Times New Roman" w:cs="Times New Roman"/>
          <w:sz w:val="24"/>
        </w:rPr>
        <w:t xml:space="preserve">Jadi, pada tahun 2016, ALTO mengeluarkan </w:t>
      </w:r>
      <w:r w:rsidRPr="002B529A">
        <w:rPr>
          <w:rFonts w:ascii="Times New Roman" w:eastAsiaTheme="minorEastAsia" w:hAnsi="Times New Roman" w:cs="Times New Roman"/>
          <w:i/>
          <w:sz w:val="24"/>
        </w:rPr>
        <w:t xml:space="preserve">capital expenditure </w:t>
      </w:r>
      <w:r w:rsidRPr="002B529A">
        <w:rPr>
          <w:rFonts w:ascii="Times New Roman" w:eastAsiaTheme="minorEastAsia" w:hAnsi="Times New Roman" w:cs="Times New Roman"/>
          <w:sz w:val="24"/>
        </w:rPr>
        <w:t>dengan menggunakan ΔFA</w:t>
      </w:r>
      <w:r w:rsidRPr="002B529A">
        <w:rPr>
          <w:rFonts w:ascii="Times New Roman" w:eastAsiaTheme="minorEastAsia" w:hAnsi="Times New Roman" w:cs="Times New Roman"/>
          <w:sz w:val="24"/>
          <w:vertAlign w:val="subscript"/>
        </w:rPr>
        <w:t>t</w:t>
      </w:r>
      <w:r w:rsidR="00B172D3" w:rsidRPr="002B529A">
        <w:rPr>
          <w:rFonts w:ascii="Times New Roman" w:eastAsiaTheme="minorEastAsia" w:hAnsi="Times New Roman" w:cs="Times New Roman"/>
          <w:sz w:val="24"/>
        </w:rPr>
        <w:t xml:space="preserve"> adalah sebesar 190.925.</w:t>
      </w:r>
    </w:p>
    <w:p w:rsidR="005F118E" w:rsidRPr="002B529A" w:rsidRDefault="005F118E" w:rsidP="005F118E">
      <w:pPr>
        <w:pStyle w:val="ListParagraph"/>
        <w:numPr>
          <w:ilvl w:val="3"/>
          <w:numId w:val="7"/>
        </w:numPr>
        <w:spacing w:after="0" w:line="240" w:lineRule="auto"/>
        <w:ind w:left="426"/>
        <w:jc w:val="both"/>
        <w:rPr>
          <w:rFonts w:ascii="Times New Roman" w:hAnsi="Times New Roman" w:cs="Times New Roman"/>
          <w:sz w:val="24"/>
        </w:rPr>
      </w:pPr>
      <w:r w:rsidRPr="002B529A">
        <w:rPr>
          <w:rFonts w:ascii="Times New Roman" w:hAnsi="Times New Roman" w:cs="Times New Roman"/>
          <w:sz w:val="24"/>
        </w:rPr>
        <w:t xml:space="preserve">Perhitungan </w:t>
      </w:r>
      <w:r w:rsidRPr="002B529A">
        <w:rPr>
          <w:rFonts w:ascii="Times New Roman" w:hAnsi="Times New Roman" w:cs="Times New Roman"/>
          <w:i/>
          <w:sz w:val="24"/>
        </w:rPr>
        <w:t>Operating Cost</w:t>
      </w:r>
    </w:p>
    <w:p w:rsidR="005F118E" w:rsidRPr="002B529A" w:rsidRDefault="005F118E" w:rsidP="005F118E">
      <w:pPr>
        <w:pStyle w:val="ListParagraph"/>
        <w:spacing w:after="0" w:line="240" w:lineRule="auto"/>
        <w:ind w:left="426"/>
        <w:jc w:val="both"/>
        <w:rPr>
          <w:rFonts w:ascii="Times New Roman" w:hAnsi="Times New Roman" w:cs="Times New Roman"/>
          <w:sz w:val="24"/>
        </w:rPr>
      </w:pPr>
      <w:r w:rsidRPr="002B529A">
        <w:rPr>
          <w:rFonts w:ascii="Times New Roman" w:hAnsi="Times New Roman" w:cs="Times New Roman"/>
          <w:sz w:val="24"/>
        </w:rPr>
        <w:t>ALTO, 2016</w:t>
      </w:r>
    </w:p>
    <w:p w:rsidR="005F118E" w:rsidRPr="002B529A" w:rsidRDefault="005F118E" w:rsidP="005F118E">
      <w:pPr>
        <w:pStyle w:val="ListParagraph"/>
        <w:spacing w:after="0" w:line="240" w:lineRule="auto"/>
        <w:ind w:left="0"/>
        <w:jc w:val="center"/>
        <w:rPr>
          <w:rFonts w:ascii="Times New Roman" w:hAnsi="Times New Roman" w:cs="Times New Roman"/>
          <w:sz w:val="24"/>
        </w:rPr>
      </w:pPr>
      <w:r w:rsidRPr="002B529A">
        <w:rPr>
          <w:rFonts w:ascii="Times New Roman" w:hAnsi="Times New Roman" w:cs="Times New Roman"/>
          <w:sz w:val="24"/>
        </w:rPr>
        <w:t xml:space="preserve">Biaya operasional = </w:t>
      </w:r>
      <w:r w:rsidR="005973C0" w:rsidRPr="002B529A">
        <w:rPr>
          <w:rFonts w:ascii="Times New Roman" w:hAnsi="Times New Roman" w:cs="Times New Roman"/>
          <w:sz w:val="24"/>
        </w:rPr>
        <w:t>Biaya penjualan + B</w:t>
      </w:r>
      <w:r w:rsidRPr="002B529A">
        <w:rPr>
          <w:rFonts w:ascii="Times New Roman" w:hAnsi="Times New Roman" w:cs="Times New Roman"/>
          <w:sz w:val="24"/>
        </w:rPr>
        <w:t>iaya administrasi dan umum</w:t>
      </w:r>
    </w:p>
    <w:p w:rsidR="005F118E" w:rsidRPr="002B529A" w:rsidRDefault="005F118E" w:rsidP="005F118E">
      <w:pPr>
        <w:pStyle w:val="ListParagraph"/>
        <w:spacing w:after="0" w:line="240" w:lineRule="auto"/>
        <w:ind w:left="426"/>
        <w:jc w:val="both"/>
        <w:rPr>
          <w:rFonts w:ascii="Times New Roman" w:hAnsi="Times New Roman" w:cs="Times New Roman"/>
          <w:sz w:val="24"/>
        </w:rPr>
      </w:pPr>
      <w:r w:rsidRPr="002B529A">
        <w:rPr>
          <w:rFonts w:ascii="Times New Roman" w:hAnsi="Times New Roman" w:cs="Times New Roman"/>
          <w:sz w:val="24"/>
        </w:rPr>
        <w:t>Biaya Operasional = 24.728 + 35.235</w:t>
      </w:r>
    </w:p>
    <w:p w:rsidR="005F118E" w:rsidRPr="002B529A" w:rsidRDefault="005F118E" w:rsidP="005F118E">
      <w:pPr>
        <w:pStyle w:val="ListParagraph"/>
        <w:spacing w:after="0" w:line="240" w:lineRule="auto"/>
        <w:ind w:left="426"/>
        <w:jc w:val="both"/>
        <w:rPr>
          <w:rFonts w:ascii="Times New Roman" w:hAnsi="Times New Roman" w:cs="Times New Roman"/>
          <w:sz w:val="24"/>
        </w:rPr>
      </w:pPr>
      <w:r w:rsidRPr="002B529A">
        <w:rPr>
          <w:rFonts w:ascii="Times New Roman" w:hAnsi="Times New Roman" w:cs="Times New Roman"/>
          <w:sz w:val="24"/>
        </w:rPr>
        <w:t>Biaya Operasional = 59.963</w:t>
      </w:r>
    </w:p>
    <w:p w:rsidR="002D4499" w:rsidRPr="002B529A" w:rsidRDefault="002D4499" w:rsidP="005F118E">
      <w:pPr>
        <w:pStyle w:val="ListParagraph"/>
        <w:spacing w:after="0" w:line="240" w:lineRule="auto"/>
        <w:ind w:left="426"/>
        <w:jc w:val="both"/>
        <w:rPr>
          <w:rFonts w:ascii="Times New Roman" w:hAnsi="Times New Roman" w:cs="Times New Roman"/>
          <w:sz w:val="24"/>
        </w:rPr>
      </w:pPr>
      <w:r w:rsidRPr="002B529A">
        <w:rPr>
          <w:rFonts w:ascii="Times New Roman" w:hAnsi="Times New Roman" w:cs="Times New Roman"/>
          <w:sz w:val="24"/>
        </w:rPr>
        <w:t>Jadi pada tahun 2016, ALTO mengeluarkan biaya operasional sebesar Rp. 59.963.</w:t>
      </w:r>
    </w:p>
    <w:p w:rsidR="005F118E" w:rsidRPr="002B529A" w:rsidRDefault="005F118E" w:rsidP="005F118E">
      <w:pPr>
        <w:pStyle w:val="ListParagraph"/>
        <w:numPr>
          <w:ilvl w:val="0"/>
          <w:numId w:val="7"/>
        </w:numPr>
        <w:spacing w:after="0" w:line="240" w:lineRule="auto"/>
        <w:ind w:left="426"/>
        <w:jc w:val="both"/>
        <w:rPr>
          <w:rFonts w:ascii="Times New Roman" w:hAnsi="Times New Roman" w:cs="Times New Roman"/>
          <w:sz w:val="24"/>
        </w:rPr>
      </w:pPr>
      <w:r w:rsidRPr="002B529A">
        <w:rPr>
          <w:rFonts w:ascii="Times New Roman" w:hAnsi="Times New Roman" w:cs="Times New Roman"/>
          <w:sz w:val="24"/>
        </w:rPr>
        <w:t>Keputusan Investasi</w:t>
      </w:r>
    </w:p>
    <w:p w:rsidR="005F118E" w:rsidRPr="002B529A" w:rsidRDefault="005F118E" w:rsidP="005F118E">
      <w:pPr>
        <w:pStyle w:val="ListParagraph"/>
        <w:spacing w:after="0" w:line="240" w:lineRule="auto"/>
        <w:ind w:left="426"/>
        <w:jc w:val="both"/>
        <w:rPr>
          <w:rFonts w:ascii="Times New Roman" w:hAnsi="Times New Roman" w:cs="Times New Roman"/>
          <w:sz w:val="24"/>
        </w:rPr>
      </w:pPr>
      <w:r w:rsidRPr="002B529A">
        <w:rPr>
          <w:rFonts w:ascii="Times New Roman" w:hAnsi="Times New Roman" w:cs="Times New Roman"/>
          <w:sz w:val="24"/>
        </w:rPr>
        <w:t>ALTO, 2016</w:t>
      </w:r>
    </w:p>
    <w:p w:rsidR="005F118E" w:rsidRPr="002B529A" w:rsidRDefault="005F118E" w:rsidP="005F118E">
      <w:pPr>
        <w:pStyle w:val="ListParagraph"/>
        <w:spacing w:after="0" w:line="240" w:lineRule="auto"/>
        <w:ind w:left="426"/>
        <w:jc w:val="both"/>
        <w:rPr>
          <w:rFonts w:ascii="Times New Roman" w:eastAsiaTheme="minorEastAsia" w:hAnsi="Times New Roman" w:cs="Times New Roman"/>
          <w:sz w:val="20"/>
          <w:szCs w:val="24"/>
        </w:rPr>
      </w:pPr>
      <m:oMathPara>
        <m:oMath>
          <m:r>
            <m:rPr>
              <m:sty m:val="p"/>
            </m:rPr>
            <w:rPr>
              <w:rFonts w:ascii="Cambria Math" w:hAnsi="Cambria Math" w:cs="Times New Roman"/>
              <w:sz w:val="20"/>
              <w:szCs w:val="24"/>
            </w:rPr>
            <m:t>ΔAT</m:t>
          </m:r>
          <m:r>
            <m:rPr>
              <m:sty m:val="p"/>
            </m:rPr>
            <w:rPr>
              <w:rFonts w:ascii="Cambria Math" w:hAnsi="Cambria Math" w:cs="Cambria Math"/>
              <w:sz w:val="20"/>
              <w:szCs w:val="24"/>
            </w:rPr>
            <m:t>=</m:t>
          </m:r>
          <m:f>
            <m:fPr>
              <m:ctrlPr>
                <w:rPr>
                  <w:rFonts w:ascii="Cambria Math" w:hAnsi="Cambria Math" w:cs="Times New Roman"/>
                  <w:sz w:val="20"/>
                  <w:szCs w:val="24"/>
                </w:rPr>
              </m:ctrlPr>
            </m:fPr>
            <m:num>
              <m:r>
                <m:rPr>
                  <m:sty m:val="p"/>
                </m:rPr>
                <w:rPr>
                  <w:rFonts w:ascii="Cambria Math" w:hAnsi="Cambria Math" w:cs="Cambria Math"/>
                  <w:sz w:val="20"/>
                  <w:szCs w:val="24"/>
                </w:rPr>
                <m:t xml:space="preserve">Aset Tetap </m:t>
              </m:r>
              <m:sSub>
                <m:sSubPr>
                  <m:ctrlPr>
                    <w:rPr>
                      <w:rFonts w:ascii="Cambria Math" w:hAnsi="Cambria Math" w:cs="Cambria Math"/>
                      <w:sz w:val="20"/>
                      <w:szCs w:val="24"/>
                    </w:rPr>
                  </m:ctrlPr>
                </m:sSubPr>
                <m:e>
                  <m:r>
                    <w:rPr>
                      <w:rFonts w:ascii="Cambria Math" w:hAnsi="Cambria Math" w:cs="Cambria Math"/>
                      <w:sz w:val="20"/>
                      <w:szCs w:val="24"/>
                    </w:rPr>
                    <m:t>Y</m:t>
                  </m:r>
                </m:e>
                <m:sub>
                  <m:r>
                    <w:rPr>
                      <w:rFonts w:ascii="Cambria Math" w:hAnsi="Cambria Math" w:cs="Cambria Math"/>
                      <w:sz w:val="20"/>
                      <w:szCs w:val="24"/>
                    </w:rPr>
                    <m:t>2</m:t>
                  </m:r>
                </m:sub>
              </m:sSub>
              <m:r>
                <w:rPr>
                  <w:rFonts w:ascii="Cambria Math" w:hAnsi="Cambria Math" w:cs="Cambria Math"/>
                  <w:sz w:val="20"/>
                  <w:szCs w:val="24"/>
                </w:rPr>
                <m:t>-</m:t>
              </m:r>
              <m:r>
                <m:rPr>
                  <m:sty m:val="p"/>
                </m:rPr>
                <w:rPr>
                  <w:rFonts w:ascii="Cambria Math" w:hAnsi="Cambria Math" w:cs="Cambria Math"/>
                  <w:sz w:val="20"/>
                  <w:szCs w:val="24"/>
                </w:rPr>
                <m:t>Aset Tetap</m:t>
              </m:r>
              <m:r>
                <w:rPr>
                  <w:rFonts w:ascii="Cambria Math" w:hAnsi="Cambria Math" w:cs="Cambria Math"/>
                  <w:sz w:val="20"/>
                  <w:szCs w:val="24"/>
                </w:rPr>
                <m:t xml:space="preserve"> </m:t>
              </m:r>
              <m:sSub>
                <m:sSubPr>
                  <m:ctrlPr>
                    <w:rPr>
                      <w:rFonts w:ascii="Cambria Math" w:hAnsi="Cambria Math" w:cs="Cambria Math"/>
                      <w:i/>
                      <w:sz w:val="20"/>
                      <w:szCs w:val="24"/>
                    </w:rPr>
                  </m:ctrlPr>
                </m:sSubPr>
                <m:e>
                  <m:r>
                    <w:rPr>
                      <w:rFonts w:ascii="Cambria Math" w:hAnsi="Cambria Math" w:cs="Cambria Math"/>
                      <w:sz w:val="20"/>
                      <w:szCs w:val="24"/>
                    </w:rPr>
                    <m:t>Y</m:t>
                  </m:r>
                </m:e>
                <m:sub>
                  <m:r>
                    <w:rPr>
                      <w:rFonts w:ascii="Cambria Math" w:hAnsi="Cambria Math" w:cs="Cambria Math"/>
                      <w:sz w:val="20"/>
                      <w:szCs w:val="24"/>
                    </w:rPr>
                    <m:t>1</m:t>
                  </m:r>
                </m:sub>
              </m:sSub>
            </m:num>
            <m:den>
              <m:r>
                <m:rPr>
                  <m:sty m:val="p"/>
                </m:rPr>
                <w:rPr>
                  <w:rFonts w:ascii="Cambria Math" w:hAnsi="Cambria Math" w:cs="Cambria Math"/>
                  <w:sz w:val="20"/>
                  <w:szCs w:val="24"/>
                </w:rPr>
                <m:t xml:space="preserve">(Aset Tetap </m:t>
              </m:r>
              <m:sSub>
                <m:sSubPr>
                  <m:ctrlPr>
                    <w:rPr>
                      <w:rFonts w:ascii="Cambria Math" w:hAnsi="Cambria Math" w:cs="Cambria Math"/>
                      <w:sz w:val="20"/>
                      <w:szCs w:val="24"/>
                    </w:rPr>
                  </m:ctrlPr>
                </m:sSubPr>
                <m:e>
                  <m:r>
                    <w:rPr>
                      <w:rFonts w:ascii="Cambria Math" w:hAnsi="Cambria Math" w:cs="Cambria Math"/>
                      <w:sz w:val="20"/>
                      <w:szCs w:val="24"/>
                    </w:rPr>
                    <m:t>Y</m:t>
                  </m:r>
                </m:e>
                <m:sub>
                  <m:r>
                    <w:rPr>
                      <w:rFonts w:ascii="Cambria Math" w:hAnsi="Cambria Math" w:cs="Cambria Math"/>
                      <w:sz w:val="20"/>
                      <w:szCs w:val="24"/>
                    </w:rPr>
                    <m:t>2</m:t>
                  </m:r>
                </m:sub>
              </m:sSub>
              <m:r>
                <w:rPr>
                  <w:rFonts w:ascii="Cambria Math" w:hAnsi="Cambria Math" w:cs="Cambria Math"/>
                  <w:sz w:val="20"/>
                  <w:szCs w:val="24"/>
                </w:rPr>
                <m:t>+</m:t>
              </m:r>
              <m:r>
                <m:rPr>
                  <m:sty m:val="p"/>
                </m:rPr>
                <w:rPr>
                  <w:rFonts w:ascii="Cambria Math" w:hAnsi="Cambria Math" w:cs="Cambria Math"/>
                  <w:sz w:val="20"/>
                  <w:szCs w:val="24"/>
                </w:rPr>
                <m:t>Aset Tetap</m:t>
              </m:r>
              <m:r>
                <w:rPr>
                  <w:rFonts w:ascii="Cambria Math" w:hAnsi="Cambria Math" w:cs="Cambria Math"/>
                  <w:sz w:val="20"/>
                  <w:szCs w:val="24"/>
                </w:rPr>
                <m:t xml:space="preserve"> </m:t>
              </m:r>
              <m:sSub>
                <m:sSubPr>
                  <m:ctrlPr>
                    <w:rPr>
                      <w:rFonts w:ascii="Cambria Math" w:hAnsi="Cambria Math" w:cs="Cambria Math"/>
                      <w:i/>
                      <w:sz w:val="20"/>
                      <w:szCs w:val="24"/>
                    </w:rPr>
                  </m:ctrlPr>
                </m:sSubPr>
                <m:e>
                  <m:r>
                    <w:rPr>
                      <w:rFonts w:ascii="Cambria Math" w:hAnsi="Cambria Math" w:cs="Cambria Math"/>
                      <w:sz w:val="20"/>
                      <w:szCs w:val="24"/>
                    </w:rPr>
                    <m:t>Y</m:t>
                  </m:r>
                </m:e>
                <m:sub>
                  <m:r>
                    <w:rPr>
                      <w:rFonts w:ascii="Cambria Math" w:hAnsi="Cambria Math" w:cs="Cambria Math"/>
                      <w:sz w:val="20"/>
                      <w:szCs w:val="24"/>
                    </w:rPr>
                    <m:t>1</m:t>
                  </m:r>
                </m:sub>
              </m:sSub>
              <m:r>
                <w:rPr>
                  <w:rFonts w:ascii="Cambria Math" w:hAnsi="Cambria Math" w:cs="Cambria Math"/>
                  <w:sz w:val="20"/>
                  <w:szCs w:val="24"/>
                </w:rPr>
                <m:t>)/2</m:t>
              </m:r>
            </m:den>
          </m:f>
          <m:r>
            <w:rPr>
              <w:rFonts w:ascii="Cambria Math" w:hAnsi="Cambria Math" w:cs="Times New Roman"/>
              <w:sz w:val="20"/>
              <w:szCs w:val="24"/>
            </w:rPr>
            <m:t>x100%</m:t>
          </m:r>
        </m:oMath>
      </m:oMathPara>
    </w:p>
    <w:p w:rsidR="005F118E" w:rsidRPr="002B529A" w:rsidRDefault="005F118E" w:rsidP="005F118E">
      <w:pPr>
        <w:pStyle w:val="ListParagraph"/>
        <w:spacing w:after="0" w:line="240" w:lineRule="auto"/>
        <w:ind w:left="426"/>
        <w:jc w:val="both"/>
        <w:rPr>
          <w:rFonts w:ascii="Times New Roman" w:eastAsiaTheme="minorEastAsia" w:hAnsi="Times New Roman" w:cs="Times New Roman"/>
          <w:sz w:val="24"/>
        </w:rPr>
      </w:pPr>
      <w:r w:rsidRPr="002B529A">
        <w:rPr>
          <w:rFonts w:ascii="Times New Roman" w:hAnsi="Times New Roman" w:cs="Times New Roman"/>
          <w:sz w:val="24"/>
        </w:rPr>
        <w:t xml:space="preserve">ΔAT = </w:t>
      </w:r>
      <m:oMath>
        <m:f>
          <m:fPr>
            <m:ctrlPr>
              <w:rPr>
                <w:rFonts w:ascii="Cambria Math" w:hAnsi="Cambria Math" w:cs="Times New Roman"/>
                <w:i/>
                <w:sz w:val="24"/>
              </w:rPr>
            </m:ctrlPr>
          </m:fPr>
          <m:num>
            <m:r>
              <w:rPr>
                <w:rFonts w:ascii="Cambria Math" w:hAnsi="Cambria Math" w:cs="Times New Roman"/>
                <w:sz w:val="24"/>
              </w:rPr>
              <m:t>605.273-583.093</m:t>
            </m:r>
          </m:num>
          <m:den>
            <m:r>
              <w:rPr>
                <w:rFonts w:ascii="Cambria Math" w:hAnsi="Cambria Math" w:cs="Times New Roman"/>
                <w:sz w:val="24"/>
              </w:rPr>
              <m:t>(602.273+583.093)/2</m:t>
            </m:r>
          </m:den>
        </m:f>
        <m:r>
          <m:rPr>
            <m:sty m:val="p"/>
          </m:rPr>
          <w:rPr>
            <w:rFonts w:ascii="Cambria Math" w:hAnsi="Cambria Math" w:cs="Times New Roman"/>
            <w:sz w:val="24"/>
          </w:rPr>
          <m:t>x 100%</m:t>
        </m:r>
      </m:oMath>
    </w:p>
    <w:p w:rsidR="002D4499" w:rsidRPr="002B529A" w:rsidRDefault="002D4499" w:rsidP="005F118E">
      <w:pPr>
        <w:pStyle w:val="ListParagraph"/>
        <w:spacing w:after="0" w:line="240" w:lineRule="auto"/>
        <w:ind w:left="426"/>
        <w:jc w:val="both"/>
        <w:rPr>
          <w:rFonts w:ascii="Times New Roman" w:eastAsiaTheme="minorEastAsia" w:hAnsi="Times New Roman" w:cs="Times New Roman"/>
          <w:sz w:val="24"/>
        </w:rPr>
      </w:pPr>
      <w:r w:rsidRPr="002B529A">
        <w:rPr>
          <w:rFonts w:ascii="Times New Roman" w:hAnsi="Times New Roman" w:cs="Times New Roman"/>
          <w:sz w:val="24"/>
        </w:rPr>
        <w:t xml:space="preserve">ΔAT = </w:t>
      </w:r>
      <m:oMath>
        <m:f>
          <m:fPr>
            <m:ctrlPr>
              <w:rPr>
                <w:rFonts w:ascii="Cambria Math" w:hAnsi="Cambria Math" w:cs="Times New Roman"/>
                <w:i/>
                <w:sz w:val="24"/>
              </w:rPr>
            </m:ctrlPr>
          </m:fPr>
          <m:num>
            <m:r>
              <w:rPr>
                <w:rFonts w:ascii="Cambria Math" w:hAnsi="Cambria Math" w:cs="Times New Roman"/>
                <w:sz w:val="24"/>
              </w:rPr>
              <m:t>22.179</m:t>
            </m:r>
          </m:num>
          <m:den>
            <m:r>
              <w:rPr>
                <w:rFonts w:ascii="Cambria Math" w:hAnsi="Cambria Math" w:cs="Times New Roman"/>
                <w:sz w:val="24"/>
              </w:rPr>
              <m:t>594.183</m:t>
            </m:r>
          </m:den>
        </m:f>
        <m:r>
          <w:rPr>
            <w:rFonts w:ascii="Cambria Math" w:hAnsi="Cambria Math" w:cs="Times New Roman"/>
            <w:sz w:val="24"/>
          </w:rPr>
          <m:t xml:space="preserve"> </m:t>
        </m:r>
        <m:r>
          <m:rPr>
            <m:sty m:val="p"/>
          </m:rPr>
          <w:rPr>
            <w:rFonts w:ascii="Cambria Math" w:hAnsi="Cambria Math" w:cs="Times New Roman"/>
            <w:sz w:val="24"/>
          </w:rPr>
          <m:t>x 100%</m:t>
        </m:r>
      </m:oMath>
    </w:p>
    <w:p w:rsidR="002D4499" w:rsidRPr="002B529A" w:rsidRDefault="002D4499" w:rsidP="005F118E">
      <w:pPr>
        <w:pStyle w:val="ListParagraph"/>
        <w:spacing w:after="0" w:line="240" w:lineRule="auto"/>
        <w:ind w:left="426"/>
        <w:jc w:val="both"/>
        <w:rPr>
          <w:rFonts w:ascii="Times New Roman" w:hAnsi="Times New Roman" w:cs="Times New Roman"/>
          <w:sz w:val="24"/>
        </w:rPr>
      </w:pPr>
      <w:r w:rsidRPr="002B529A">
        <w:rPr>
          <w:rFonts w:ascii="Times New Roman" w:hAnsi="Times New Roman" w:cs="Times New Roman"/>
          <w:sz w:val="24"/>
        </w:rPr>
        <w:t>ΔAT = 0,0373 x 100%</w:t>
      </w:r>
    </w:p>
    <w:p w:rsidR="002D4499" w:rsidRPr="002B529A" w:rsidRDefault="002D4499" w:rsidP="005F118E">
      <w:pPr>
        <w:pStyle w:val="ListParagraph"/>
        <w:spacing w:after="0" w:line="240" w:lineRule="auto"/>
        <w:ind w:left="426"/>
        <w:jc w:val="both"/>
        <w:rPr>
          <w:rFonts w:ascii="Times New Roman" w:hAnsi="Times New Roman" w:cs="Times New Roman"/>
          <w:sz w:val="24"/>
        </w:rPr>
      </w:pPr>
      <w:r w:rsidRPr="002B529A">
        <w:rPr>
          <w:rFonts w:ascii="Times New Roman" w:hAnsi="Times New Roman" w:cs="Times New Roman"/>
          <w:sz w:val="24"/>
        </w:rPr>
        <w:t>ΔAT = 3,73%</w:t>
      </w:r>
    </w:p>
    <w:p w:rsidR="002D4499" w:rsidRPr="002B529A" w:rsidRDefault="002D4499" w:rsidP="005F118E">
      <w:pPr>
        <w:pStyle w:val="ListParagraph"/>
        <w:spacing w:after="0" w:line="240" w:lineRule="auto"/>
        <w:ind w:left="426"/>
        <w:jc w:val="both"/>
        <w:rPr>
          <w:rFonts w:ascii="Times New Roman" w:hAnsi="Times New Roman" w:cs="Times New Roman"/>
          <w:sz w:val="24"/>
        </w:rPr>
      </w:pPr>
      <w:r w:rsidRPr="002B529A">
        <w:rPr>
          <w:rFonts w:ascii="Times New Roman" w:hAnsi="Times New Roman" w:cs="Times New Roman"/>
          <w:sz w:val="24"/>
        </w:rPr>
        <w:t>Jadi pad</w:t>
      </w:r>
      <w:r w:rsidR="00B172D3" w:rsidRPr="002B529A">
        <w:rPr>
          <w:rFonts w:ascii="Times New Roman" w:hAnsi="Times New Roman" w:cs="Times New Roman"/>
          <w:sz w:val="24"/>
        </w:rPr>
        <w:t>a tahun 2016, ALTO membuat keputusan investasi berdasarkan ΔAT sebesar 3,73%.</w:t>
      </w:r>
    </w:p>
    <w:p w:rsidR="000F65A2" w:rsidRPr="002B529A" w:rsidRDefault="000F65A2" w:rsidP="0047760B">
      <w:pPr>
        <w:spacing w:line="240" w:lineRule="auto"/>
        <w:jc w:val="both"/>
        <w:rPr>
          <w:rFonts w:ascii="Times New Roman" w:hAnsi="Times New Roman" w:cs="Times New Roman"/>
          <w:sz w:val="26"/>
        </w:rPr>
      </w:pPr>
      <w:r w:rsidRPr="002B529A">
        <w:rPr>
          <w:rFonts w:ascii="Times New Roman" w:hAnsi="Times New Roman" w:cs="Times New Roman"/>
          <w:sz w:val="24"/>
        </w:rPr>
        <w:tab/>
        <w:t xml:space="preserve">Berdasarkan perhitungan </w:t>
      </w:r>
      <w:r w:rsidR="002D4499" w:rsidRPr="002B529A">
        <w:rPr>
          <w:rFonts w:ascii="Times New Roman" w:hAnsi="Times New Roman" w:cs="Times New Roman"/>
          <w:i/>
          <w:sz w:val="24"/>
        </w:rPr>
        <w:t xml:space="preserve">capital expenditure, operating cost </w:t>
      </w:r>
      <w:r w:rsidR="002D4499" w:rsidRPr="002B529A">
        <w:rPr>
          <w:rFonts w:ascii="Times New Roman" w:hAnsi="Times New Roman" w:cs="Times New Roman"/>
          <w:sz w:val="24"/>
        </w:rPr>
        <w:t xml:space="preserve">dan keputusan investasi </w:t>
      </w:r>
      <w:r w:rsidRPr="002B529A">
        <w:rPr>
          <w:rFonts w:ascii="Times New Roman" w:hAnsi="Times New Roman" w:cs="Times New Roman"/>
          <w:sz w:val="24"/>
        </w:rPr>
        <w:t>perusahaan-perusahaan subsektor industri makanan dan minuman, didapatlah hasil sebagai berikut,</w:t>
      </w:r>
    </w:p>
    <w:p w:rsidR="007121A8" w:rsidRPr="002B529A" w:rsidRDefault="007121A8" w:rsidP="008D2B5C">
      <w:pPr>
        <w:spacing w:after="0" w:line="240" w:lineRule="auto"/>
        <w:ind w:left="993" w:hanging="993"/>
        <w:jc w:val="both"/>
        <w:rPr>
          <w:rFonts w:ascii="Times New Roman" w:hAnsi="Times New Roman" w:cs="Times New Roman"/>
          <w:sz w:val="24"/>
        </w:rPr>
      </w:pPr>
      <w:r w:rsidRPr="002B529A">
        <w:rPr>
          <w:rFonts w:ascii="Times New Roman" w:hAnsi="Times New Roman" w:cs="Times New Roman"/>
          <w:b/>
          <w:sz w:val="24"/>
        </w:rPr>
        <w:t xml:space="preserve">Tabel 2. </w:t>
      </w:r>
      <w:r w:rsidRPr="002B529A">
        <w:rPr>
          <w:rFonts w:ascii="Times New Roman" w:hAnsi="Times New Roman" w:cs="Times New Roman"/>
          <w:sz w:val="24"/>
        </w:rPr>
        <w:t xml:space="preserve">Hasil Perhitungan </w:t>
      </w:r>
      <w:r w:rsidR="006C1AEF" w:rsidRPr="002B529A">
        <w:rPr>
          <w:rFonts w:ascii="Times New Roman" w:hAnsi="Times New Roman" w:cs="Times New Roman"/>
          <w:sz w:val="24"/>
        </w:rPr>
        <w:t xml:space="preserve">Capex, </w:t>
      </w:r>
      <w:r w:rsidR="006C1AEF" w:rsidRPr="002B529A">
        <w:rPr>
          <w:rFonts w:ascii="Times New Roman" w:hAnsi="Times New Roman" w:cs="Times New Roman"/>
          <w:i/>
          <w:sz w:val="24"/>
        </w:rPr>
        <w:t>Operating Cost</w:t>
      </w:r>
      <w:r w:rsidR="006C1AEF" w:rsidRPr="002B529A">
        <w:rPr>
          <w:rFonts w:ascii="Times New Roman" w:hAnsi="Times New Roman" w:cs="Times New Roman"/>
          <w:sz w:val="24"/>
        </w:rPr>
        <w:t>, dan Keputusan Investasi</w:t>
      </w:r>
      <w:r w:rsidR="008D2B5C" w:rsidRPr="002B529A">
        <w:rPr>
          <w:rFonts w:ascii="Times New Roman" w:hAnsi="Times New Roman" w:cs="Times New Roman"/>
          <w:sz w:val="24"/>
        </w:rPr>
        <w:t xml:space="preserve"> perusahaan subsektor makanan dan minuman</w:t>
      </w:r>
    </w:p>
    <w:tbl>
      <w:tblPr>
        <w:tblW w:w="7371" w:type="dxa"/>
        <w:tblInd w:w="1003" w:type="dxa"/>
        <w:tblLook w:val="04A0" w:firstRow="1" w:lastRow="0" w:firstColumn="1" w:lastColumn="0" w:noHBand="0" w:noVBand="1"/>
      </w:tblPr>
      <w:tblGrid>
        <w:gridCol w:w="1265"/>
        <w:gridCol w:w="779"/>
        <w:gridCol w:w="1680"/>
        <w:gridCol w:w="2088"/>
        <w:gridCol w:w="1559"/>
      </w:tblGrid>
      <w:tr w:rsidR="008D5210" w:rsidRPr="008D5210" w:rsidTr="008D5210">
        <w:trPr>
          <w:trHeight w:val="300"/>
        </w:trPr>
        <w:tc>
          <w:tcPr>
            <w:tcW w:w="1265" w:type="dxa"/>
            <w:tcBorders>
              <w:top w:val="single" w:sz="4" w:space="0" w:color="auto"/>
              <w:left w:val="nil"/>
              <w:bottom w:val="single" w:sz="4" w:space="0" w:color="auto"/>
              <w:right w:val="nil"/>
            </w:tcBorders>
            <w:shd w:val="clear" w:color="000000" w:fill="D9D9D9"/>
            <w:noWrap/>
            <w:vAlign w:val="center"/>
            <w:hideMark/>
          </w:tcPr>
          <w:p w:rsidR="008D5210" w:rsidRDefault="008D5210" w:rsidP="008D5210">
            <w:pPr>
              <w:jc w:val="center"/>
              <w:rPr>
                <w:color w:val="000000"/>
              </w:rPr>
            </w:pPr>
            <w:r>
              <w:rPr>
                <w:color w:val="000000"/>
              </w:rPr>
              <w:t>Perusahaan</w:t>
            </w:r>
          </w:p>
        </w:tc>
        <w:tc>
          <w:tcPr>
            <w:tcW w:w="779" w:type="dxa"/>
            <w:tcBorders>
              <w:top w:val="single" w:sz="4" w:space="0" w:color="auto"/>
              <w:left w:val="nil"/>
              <w:bottom w:val="single" w:sz="4" w:space="0" w:color="auto"/>
              <w:right w:val="nil"/>
            </w:tcBorders>
            <w:shd w:val="clear" w:color="000000" w:fill="D9D9D9"/>
            <w:noWrap/>
            <w:vAlign w:val="center"/>
            <w:hideMark/>
          </w:tcPr>
          <w:p w:rsidR="008D5210" w:rsidRDefault="008D5210" w:rsidP="008D5210">
            <w:pPr>
              <w:jc w:val="center"/>
              <w:rPr>
                <w:color w:val="000000"/>
              </w:rPr>
            </w:pPr>
            <w:r>
              <w:rPr>
                <w:color w:val="000000"/>
              </w:rPr>
              <w:t>Tahun</w:t>
            </w:r>
          </w:p>
        </w:tc>
        <w:tc>
          <w:tcPr>
            <w:tcW w:w="1680" w:type="dxa"/>
            <w:tcBorders>
              <w:top w:val="single" w:sz="4" w:space="0" w:color="auto"/>
              <w:left w:val="nil"/>
              <w:bottom w:val="single" w:sz="4" w:space="0" w:color="auto"/>
              <w:right w:val="nil"/>
            </w:tcBorders>
            <w:shd w:val="clear" w:color="000000" w:fill="D9D9D9"/>
            <w:noWrap/>
            <w:vAlign w:val="center"/>
            <w:hideMark/>
          </w:tcPr>
          <w:p w:rsidR="008D5210" w:rsidRDefault="00A51326" w:rsidP="008D5210">
            <w:pPr>
              <w:jc w:val="center"/>
              <w:rPr>
                <w:color w:val="000000"/>
              </w:rPr>
            </w:pPr>
            <w:r>
              <w:rPr>
                <w:color w:val="000000"/>
              </w:rPr>
              <w:t>CAPEX</w:t>
            </w:r>
          </w:p>
        </w:tc>
        <w:tc>
          <w:tcPr>
            <w:tcW w:w="2088" w:type="dxa"/>
            <w:tcBorders>
              <w:top w:val="single" w:sz="4" w:space="0" w:color="auto"/>
              <w:left w:val="nil"/>
              <w:bottom w:val="single" w:sz="4" w:space="0" w:color="auto"/>
              <w:right w:val="nil"/>
            </w:tcBorders>
            <w:shd w:val="clear" w:color="000000" w:fill="D9D9D9"/>
            <w:noWrap/>
            <w:vAlign w:val="center"/>
            <w:hideMark/>
          </w:tcPr>
          <w:p w:rsidR="008D5210" w:rsidRDefault="008D5210" w:rsidP="008D5210">
            <w:pPr>
              <w:jc w:val="center"/>
              <w:rPr>
                <w:color w:val="000000"/>
              </w:rPr>
            </w:pPr>
            <w:r>
              <w:rPr>
                <w:color w:val="000000"/>
              </w:rPr>
              <w:t>Operating Cost ‘000</w:t>
            </w:r>
          </w:p>
        </w:tc>
        <w:tc>
          <w:tcPr>
            <w:tcW w:w="1559" w:type="dxa"/>
            <w:tcBorders>
              <w:top w:val="single" w:sz="4" w:space="0" w:color="auto"/>
              <w:left w:val="nil"/>
              <w:bottom w:val="single" w:sz="4" w:space="0" w:color="auto"/>
              <w:right w:val="nil"/>
            </w:tcBorders>
            <w:shd w:val="clear" w:color="000000" w:fill="D9D9D9"/>
            <w:noWrap/>
            <w:vAlign w:val="center"/>
            <w:hideMark/>
          </w:tcPr>
          <w:p w:rsidR="008D5210" w:rsidRDefault="008D5210" w:rsidP="008D5210">
            <w:pPr>
              <w:jc w:val="center"/>
              <w:rPr>
                <w:color w:val="000000"/>
              </w:rPr>
            </w:pPr>
            <w:r>
              <w:rPr>
                <w:color w:val="000000"/>
              </w:rPr>
              <w:t>Kep.Investasi</w:t>
            </w:r>
          </w:p>
        </w:tc>
      </w:tr>
      <w:tr w:rsidR="00A51326" w:rsidRPr="008D5210" w:rsidTr="008D5210">
        <w:trPr>
          <w:trHeight w:val="300"/>
        </w:trPr>
        <w:tc>
          <w:tcPr>
            <w:tcW w:w="1265" w:type="dxa"/>
            <w:tcBorders>
              <w:top w:val="single" w:sz="4" w:space="0" w:color="auto"/>
              <w:left w:val="nil"/>
              <w:bottom w:val="single" w:sz="4" w:space="0" w:color="auto"/>
              <w:right w:val="nil"/>
            </w:tcBorders>
            <w:shd w:val="clear" w:color="000000" w:fill="D9D9D9"/>
            <w:noWrap/>
            <w:vAlign w:val="center"/>
          </w:tcPr>
          <w:p w:rsidR="00A51326" w:rsidRDefault="00A51326" w:rsidP="008D5210">
            <w:pPr>
              <w:jc w:val="center"/>
              <w:rPr>
                <w:color w:val="000000"/>
              </w:rPr>
            </w:pPr>
          </w:p>
        </w:tc>
        <w:tc>
          <w:tcPr>
            <w:tcW w:w="779" w:type="dxa"/>
            <w:tcBorders>
              <w:top w:val="single" w:sz="4" w:space="0" w:color="auto"/>
              <w:left w:val="nil"/>
              <w:bottom w:val="single" w:sz="4" w:space="0" w:color="auto"/>
              <w:right w:val="nil"/>
            </w:tcBorders>
            <w:shd w:val="clear" w:color="000000" w:fill="D9D9D9"/>
            <w:noWrap/>
            <w:vAlign w:val="center"/>
          </w:tcPr>
          <w:p w:rsidR="00A51326" w:rsidRDefault="00A51326" w:rsidP="008D5210">
            <w:pPr>
              <w:jc w:val="center"/>
              <w:rPr>
                <w:color w:val="000000"/>
              </w:rPr>
            </w:pPr>
          </w:p>
        </w:tc>
        <w:tc>
          <w:tcPr>
            <w:tcW w:w="1680" w:type="dxa"/>
            <w:tcBorders>
              <w:top w:val="single" w:sz="4" w:space="0" w:color="auto"/>
              <w:left w:val="nil"/>
              <w:bottom w:val="single" w:sz="4" w:space="0" w:color="auto"/>
              <w:right w:val="nil"/>
            </w:tcBorders>
            <w:shd w:val="clear" w:color="000000" w:fill="D9D9D9"/>
            <w:noWrap/>
            <w:vAlign w:val="center"/>
          </w:tcPr>
          <w:p w:rsidR="00A51326" w:rsidRDefault="00A51326" w:rsidP="008D5210">
            <w:pPr>
              <w:jc w:val="center"/>
              <w:rPr>
                <w:color w:val="000000"/>
              </w:rPr>
            </w:pPr>
            <w:r>
              <w:rPr>
                <w:color w:val="000000"/>
              </w:rPr>
              <w:t>(Rp. ‘000</w:t>
            </w:r>
            <w:r w:rsidR="008D0E15">
              <w:rPr>
                <w:color w:val="000000"/>
              </w:rPr>
              <w:t>.000</w:t>
            </w:r>
            <w:r>
              <w:rPr>
                <w:color w:val="000000"/>
              </w:rPr>
              <w:t>)</w:t>
            </w:r>
          </w:p>
        </w:tc>
        <w:tc>
          <w:tcPr>
            <w:tcW w:w="2088" w:type="dxa"/>
            <w:tcBorders>
              <w:top w:val="single" w:sz="4" w:space="0" w:color="auto"/>
              <w:left w:val="nil"/>
              <w:bottom w:val="single" w:sz="4" w:space="0" w:color="auto"/>
              <w:right w:val="nil"/>
            </w:tcBorders>
            <w:shd w:val="clear" w:color="000000" w:fill="D9D9D9"/>
            <w:noWrap/>
            <w:vAlign w:val="center"/>
          </w:tcPr>
          <w:p w:rsidR="00A51326" w:rsidRDefault="00A51326" w:rsidP="008D5210">
            <w:pPr>
              <w:jc w:val="center"/>
              <w:rPr>
                <w:color w:val="000000"/>
              </w:rPr>
            </w:pPr>
            <w:r>
              <w:rPr>
                <w:color w:val="000000"/>
              </w:rPr>
              <w:t>(Rp. ‘000</w:t>
            </w:r>
            <w:r w:rsidR="008D0E15">
              <w:rPr>
                <w:color w:val="000000"/>
              </w:rPr>
              <w:t>.000</w:t>
            </w:r>
            <w:r>
              <w:rPr>
                <w:color w:val="000000"/>
              </w:rPr>
              <w:t>)</w:t>
            </w:r>
          </w:p>
        </w:tc>
        <w:tc>
          <w:tcPr>
            <w:tcW w:w="1559" w:type="dxa"/>
            <w:tcBorders>
              <w:top w:val="single" w:sz="4" w:space="0" w:color="auto"/>
              <w:left w:val="nil"/>
              <w:bottom w:val="single" w:sz="4" w:space="0" w:color="auto"/>
              <w:right w:val="nil"/>
            </w:tcBorders>
            <w:shd w:val="clear" w:color="000000" w:fill="D9D9D9"/>
            <w:noWrap/>
            <w:vAlign w:val="center"/>
          </w:tcPr>
          <w:p w:rsidR="00A51326" w:rsidRDefault="00A51326" w:rsidP="008D5210">
            <w:pPr>
              <w:jc w:val="center"/>
              <w:rPr>
                <w:color w:val="000000"/>
              </w:rPr>
            </w:pPr>
            <w:r>
              <w:rPr>
                <w:color w:val="000000"/>
              </w:rPr>
              <w:t>(%)</w:t>
            </w:r>
          </w:p>
        </w:tc>
      </w:tr>
      <w:tr w:rsidR="008D5210" w:rsidRPr="008D5210" w:rsidTr="008D5210">
        <w:trPr>
          <w:trHeight w:val="300"/>
        </w:trPr>
        <w:tc>
          <w:tcPr>
            <w:tcW w:w="1265"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ALTO</w:t>
            </w:r>
          </w:p>
        </w:tc>
        <w:tc>
          <w:tcPr>
            <w:tcW w:w="779"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2016</w:t>
            </w:r>
          </w:p>
        </w:tc>
        <w:tc>
          <w:tcPr>
            <w:tcW w:w="1680" w:type="dxa"/>
            <w:tcBorders>
              <w:top w:val="nil"/>
              <w:left w:val="nil"/>
              <w:bottom w:val="single" w:sz="4" w:space="0" w:color="auto"/>
              <w:right w:val="nil"/>
            </w:tcBorders>
            <w:shd w:val="clear" w:color="auto" w:fill="auto"/>
            <w:noWrap/>
            <w:vAlign w:val="center"/>
            <w:hideMark/>
          </w:tcPr>
          <w:p w:rsidR="008D5210" w:rsidRDefault="005F118E" w:rsidP="008D5210">
            <w:pPr>
              <w:jc w:val="center"/>
              <w:rPr>
                <w:color w:val="000000"/>
              </w:rPr>
            </w:pPr>
            <w:r>
              <w:rPr>
                <w:color w:val="000000"/>
              </w:rPr>
              <w:t>190.925</w:t>
            </w:r>
          </w:p>
        </w:tc>
        <w:tc>
          <w:tcPr>
            <w:tcW w:w="2088"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59,963</w:t>
            </w:r>
          </w:p>
        </w:tc>
        <w:tc>
          <w:tcPr>
            <w:tcW w:w="1559" w:type="dxa"/>
            <w:tcBorders>
              <w:top w:val="nil"/>
              <w:left w:val="nil"/>
              <w:bottom w:val="single" w:sz="4" w:space="0" w:color="auto"/>
              <w:right w:val="nil"/>
            </w:tcBorders>
            <w:shd w:val="clear" w:color="auto" w:fill="auto"/>
            <w:noWrap/>
            <w:vAlign w:val="center"/>
            <w:hideMark/>
          </w:tcPr>
          <w:p w:rsidR="008D5210" w:rsidRDefault="00AF528A" w:rsidP="008D5210">
            <w:pPr>
              <w:jc w:val="center"/>
              <w:rPr>
                <w:color w:val="000000"/>
              </w:rPr>
            </w:pPr>
            <w:r>
              <w:rPr>
                <w:color w:val="000000"/>
              </w:rPr>
              <w:t>3.73</w:t>
            </w:r>
          </w:p>
        </w:tc>
      </w:tr>
      <w:tr w:rsidR="008D5210" w:rsidRPr="008D5210" w:rsidTr="008D5210">
        <w:trPr>
          <w:trHeight w:val="300"/>
        </w:trPr>
        <w:tc>
          <w:tcPr>
            <w:tcW w:w="1265"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p>
        </w:tc>
        <w:tc>
          <w:tcPr>
            <w:tcW w:w="779"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2017</w:t>
            </w:r>
          </w:p>
        </w:tc>
        <w:tc>
          <w:tcPr>
            <w:tcW w:w="1680"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287,848</w:t>
            </w:r>
          </w:p>
        </w:tc>
        <w:tc>
          <w:tcPr>
            <w:tcW w:w="2088"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75,168</w:t>
            </w:r>
          </w:p>
        </w:tc>
        <w:tc>
          <w:tcPr>
            <w:tcW w:w="1559" w:type="dxa"/>
            <w:tcBorders>
              <w:top w:val="nil"/>
              <w:left w:val="nil"/>
              <w:bottom w:val="single" w:sz="4" w:space="0" w:color="auto"/>
              <w:right w:val="nil"/>
            </w:tcBorders>
            <w:shd w:val="clear" w:color="auto" w:fill="auto"/>
            <w:noWrap/>
            <w:vAlign w:val="center"/>
            <w:hideMark/>
          </w:tcPr>
          <w:p w:rsidR="008D5210" w:rsidRDefault="00AF528A" w:rsidP="008D5210">
            <w:pPr>
              <w:jc w:val="center"/>
              <w:rPr>
                <w:color w:val="000000"/>
              </w:rPr>
            </w:pPr>
            <w:r>
              <w:rPr>
                <w:color w:val="000000"/>
              </w:rPr>
              <w:t>38.42</w:t>
            </w:r>
          </w:p>
        </w:tc>
      </w:tr>
      <w:tr w:rsidR="008D5210" w:rsidRPr="008D5210" w:rsidTr="008D5210">
        <w:trPr>
          <w:trHeight w:val="300"/>
        </w:trPr>
        <w:tc>
          <w:tcPr>
            <w:tcW w:w="1265"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p>
        </w:tc>
        <w:tc>
          <w:tcPr>
            <w:tcW w:w="779"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2018</w:t>
            </w:r>
          </w:p>
        </w:tc>
        <w:tc>
          <w:tcPr>
            <w:tcW w:w="1680"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-9,917</w:t>
            </w:r>
          </w:p>
        </w:tc>
        <w:tc>
          <w:tcPr>
            <w:tcW w:w="2088"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51,717</w:t>
            </w:r>
          </w:p>
        </w:tc>
        <w:tc>
          <w:tcPr>
            <w:tcW w:w="1559" w:type="dxa"/>
            <w:tcBorders>
              <w:top w:val="nil"/>
              <w:left w:val="nil"/>
              <w:bottom w:val="single" w:sz="4" w:space="0" w:color="auto"/>
              <w:right w:val="nil"/>
            </w:tcBorders>
            <w:shd w:val="clear" w:color="auto" w:fill="auto"/>
            <w:noWrap/>
            <w:vAlign w:val="center"/>
            <w:hideMark/>
          </w:tcPr>
          <w:p w:rsidR="008D5210" w:rsidRDefault="00AF528A" w:rsidP="008D5210">
            <w:pPr>
              <w:jc w:val="center"/>
              <w:rPr>
                <w:color w:val="000000"/>
              </w:rPr>
            </w:pPr>
            <w:r>
              <w:rPr>
                <w:color w:val="000000"/>
              </w:rPr>
              <w:t>-1.11</w:t>
            </w:r>
          </w:p>
        </w:tc>
      </w:tr>
      <w:tr w:rsidR="008D5210" w:rsidRPr="008D5210" w:rsidTr="008D5210">
        <w:trPr>
          <w:trHeight w:val="300"/>
        </w:trPr>
        <w:tc>
          <w:tcPr>
            <w:tcW w:w="1265"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DLTA</w:t>
            </w:r>
          </w:p>
        </w:tc>
        <w:tc>
          <w:tcPr>
            <w:tcW w:w="779"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2016</w:t>
            </w:r>
          </w:p>
        </w:tc>
        <w:tc>
          <w:tcPr>
            <w:tcW w:w="1680"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-9,038</w:t>
            </w:r>
          </w:p>
        </w:tc>
        <w:tc>
          <w:tcPr>
            <w:tcW w:w="2088"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246,863</w:t>
            </w:r>
          </w:p>
        </w:tc>
        <w:tc>
          <w:tcPr>
            <w:tcW w:w="1559" w:type="dxa"/>
            <w:tcBorders>
              <w:top w:val="nil"/>
              <w:left w:val="nil"/>
              <w:bottom w:val="single" w:sz="4" w:space="0" w:color="auto"/>
              <w:right w:val="nil"/>
            </w:tcBorders>
            <w:shd w:val="clear" w:color="auto" w:fill="auto"/>
            <w:noWrap/>
            <w:vAlign w:val="center"/>
            <w:hideMark/>
          </w:tcPr>
          <w:p w:rsidR="008D5210" w:rsidRDefault="00E02E4D" w:rsidP="008D5210">
            <w:pPr>
              <w:jc w:val="center"/>
              <w:rPr>
                <w:color w:val="000000"/>
              </w:rPr>
            </w:pPr>
            <w:r>
              <w:rPr>
                <w:color w:val="000000"/>
              </w:rPr>
              <w:t>-8.96</w:t>
            </w:r>
          </w:p>
        </w:tc>
      </w:tr>
      <w:tr w:rsidR="008D5210" w:rsidRPr="008D5210" w:rsidTr="008D5210">
        <w:trPr>
          <w:trHeight w:val="300"/>
        </w:trPr>
        <w:tc>
          <w:tcPr>
            <w:tcW w:w="1265"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p>
        </w:tc>
        <w:tc>
          <w:tcPr>
            <w:tcW w:w="779"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2017</w:t>
            </w:r>
          </w:p>
        </w:tc>
        <w:tc>
          <w:tcPr>
            <w:tcW w:w="1680"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-6,296</w:t>
            </w:r>
          </w:p>
        </w:tc>
        <w:tc>
          <w:tcPr>
            <w:tcW w:w="2088"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242,666</w:t>
            </w:r>
          </w:p>
        </w:tc>
        <w:tc>
          <w:tcPr>
            <w:tcW w:w="1559" w:type="dxa"/>
            <w:tcBorders>
              <w:top w:val="nil"/>
              <w:left w:val="nil"/>
              <w:bottom w:val="single" w:sz="4" w:space="0" w:color="auto"/>
              <w:right w:val="nil"/>
            </w:tcBorders>
            <w:shd w:val="clear" w:color="auto" w:fill="auto"/>
            <w:noWrap/>
            <w:vAlign w:val="center"/>
            <w:hideMark/>
          </w:tcPr>
          <w:p w:rsidR="008D5210" w:rsidRDefault="00E02E4D" w:rsidP="008D5210">
            <w:pPr>
              <w:jc w:val="center"/>
              <w:rPr>
                <w:color w:val="000000"/>
              </w:rPr>
            </w:pPr>
            <w:r>
              <w:rPr>
                <w:color w:val="000000"/>
              </w:rPr>
              <w:t>-6.76</w:t>
            </w:r>
          </w:p>
        </w:tc>
      </w:tr>
      <w:tr w:rsidR="008D5210" w:rsidRPr="008D5210" w:rsidTr="008D5210">
        <w:trPr>
          <w:trHeight w:val="300"/>
        </w:trPr>
        <w:tc>
          <w:tcPr>
            <w:tcW w:w="1265"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p>
        </w:tc>
        <w:tc>
          <w:tcPr>
            <w:tcW w:w="779"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2018</w:t>
            </w:r>
          </w:p>
        </w:tc>
        <w:tc>
          <w:tcPr>
            <w:tcW w:w="1680"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212</w:t>
            </w:r>
          </w:p>
        </w:tc>
        <w:tc>
          <w:tcPr>
            <w:tcW w:w="2088"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254,692</w:t>
            </w:r>
          </w:p>
        </w:tc>
        <w:tc>
          <w:tcPr>
            <w:tcW w:w="1559" w:type="dxa"/>
            <w:tcBorders>
              <w:top w:val="nil"/>
              <w:left w:val="nil"/>
              <w:bottom w:val="single" w:sz="4" w:space="0" w:color="auto"/>
              <w:right w:val="nil"/>
            </w:tcBorders>
            <w:shd w:val="clear" w:color="auto" w:fill="auto"/>
            <w:noWrap/>
            <w:vAlign w:val="center"/>
            <w:hideMark/>
          </w:tcPr>
          <w:p w:rsidR="008D5210" w:rsidRDefault="00E02E4D" w:rsidP="008D5210">
            <w:pPr>
              <w:jc w:val="center"/>
              <w:rPr>
                <w:color w:val="000000"/>
              </w:rPr>
            </w:pPr>
            <w:r>
              <w:rPr>
                <w:color w:val="000000"/>
              </w:rPr>
              <w:t>0.23</w:t>
            </w:r>
          </w:p>
        </w:tc>
      </w:tr>
      <w:tr w:rsidR="008D5210" w:rsidRPr="008D5210" w:rsidTr="008D5210">
        <w:trPr>
          <w:trHeight w:val="300"/>
        </w:trPr>
        <w:tc>
          <w:tcPr>
            <w:tcW w:w="1265"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ICBP</w:t>
            </w:r>
          </w:p>
        </w:tc>
        <w:tc>
          <w:tcPr>
            <w:tcW w:w="779"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2016</w:t>
            </w:r>
          </w:p>
        </w:tc>
        <w:tc>
          <w:tcPr>
            <w:tcW w:w="1680"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558,628</w:t>
            </w:r>
          </w:p>
        </w:tc>
        <w:tc>
          <w:tcPr>
            <w:tcW w:w="2088"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5,923,159</w:t>
            </w:r>
          </w:p>
        </w:tc>
        <w:tc>
          <w:tcPr>
            <w:tcW w:w="1559" w:type="dxa"/>
            <w:tcBorders>
              <w:top w:val="nil"/>
              <w:left w:val="nil"/>
              <w:bottom w:val="single" w:sz="4" w:space="0" w:color="auto"/>
              <w:right w:val="nil"/>
            </w:tcBorders>
            <w:shd w:val="clear" w:color="auto" w:fill="auto"/>
            <w:noWrap/>
            <w:vAlign w:val="center"/>
            <w:hideMark/>
          </w:tcPr>
          <w:p w:rsidR="008D5210" w:rsidRDefault="00E02E4D" w:rsidP="008D5210">
            <w:pPr>
              <w:jc w:val="center"/>
              <w:rPr>
                <w:color w:val="000000"/>
              </w:rPr>
            </w:pPr>
            <w:r>
              <w:rPr>
                <w:color w:val="000000"/>
              </w:rPr>
              <w:t>8.17</w:t>
            </w:r>
          </w:p>
        </w:tc>
      </w:tr>
      <w:tr w:rsidR="008D5210" w:rsidRPr="008D5210" w:rsidTr="008D5210">
        <w:trPr>
          <w:trHeight w:val="300"/>
        </w:trPr>
        <w:tc>
          <w:tcPr>
            <w:tcW w:w="1265"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p>
        </w:tc>
        <w:tc>
          <w:tcPr>
            <w:tcW w:w="779"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2017</w:t>
            </w:r>
          </w:p>
        </w:tc>
        <w:tc>
          <w:tcPr>
            <w:tcW w:w="1680"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1,005,966</w:t>
            </w:r>
          </w:p>
        </w:tc>
        <w:tc>
          <w:tcPr>
            <w:tcW w:w="2088"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5,681,180</w:t>
            </w:r>
          </w:p>
        </w:tc>
        <w:tc>
          <w:tcPr>
            <w:tcW w:w="1559" w:type="dxa"/>
            <w:tcBorders>
              <w:top w:val="nil"/>
              <w:left w:val="nil"/>
              <w:bottom w:val="single" w:sz="4" w:space="0" w:color="auto"/>
              <w:right w:val="nil"/>
            </w:tcBorders>
            <w:shd w:val="clear" w:color="auto" w:fill="auto"/>
            <w:noWrap/>
            <w:vAlign w:val="center"/>
            <w:hideMark/>
          </w:tcPr>
          <w:p w:rsidR="008D5210" w:rsidRDefault="00E02E4D" w:rsidP="008D5210">
            <w:pPr>
              <w:jc w:val="center"/>
              <w:rPr>
                <w:color w:val="000000"/>
              </w:rPr>
            </w:pPr>
            <w:r>
              <w:rPr>
                <w:color w:val="000000"/>
              </w:rPr>
              <w:t>13.20</w:t>
            </w:r>
          </w:p>
        </w:tc>
      </w:tr>
      <w:tr w:rsidR="008D5210" w:rsidRPr="008D5210" w:rsidTr="008D5210">
        <w:trPr>
          <w:trHeight w:val="300"/>
        </w:trPr>
        <w:tc>
          <w:tcPr>
            <w:tcW w:w="1265"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p>
        </w:tc>
        <w:tc>
          <w:tcPr>
            <w:tcW w:w="779"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2018</w:t>
            </w:r>
          </w:p>
        </w:tc>
        <w:tc>
          <w:tcPr>
            <w:tcW w:w="1680"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2,621,368</w:t>
            </w:r>
          </w:p>
        </w:tc>
        <w:tc>
          <w:tcPr>
            <w:tcW w:w="2088"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6,493,793</w:t>
            </w:r>
          </w:p>
        </w:tc>
        <w:tc>
          <w:tcPr>
            <w:tcW w:w="1559" w:type="dxa"/>
            <w:tcBorders>
              <w:top w:val="nil"/>
              <w:left w:val="nil"/>
              <w:bottom w:val="single" w:sz="4" w:space="0" w:color="auto"/>
              <w:right w:val="nil"/>
            </w:tcBorders>
            <w:shd w:val="clear" w:color="auto" w:fill="auto"/>
            <w:noWrap/>
            <w:vAlign w:val="center"/>
            <w:hideMark/>
          </w:tcPr>
          <w:p w:rsidR="008D5210" w:rsidRDefault="00E02E4D" w:rsidP="008D5210">
            <w:pPr>
              <w:jc w:val="center"/>
              <w:rPr>
                <w:color w:val="000000"/>
              </w:rPr>
            </w:pPr>
            <w:r>
              <w:rPr>
                <w:color w:val="000000"/>
              </w:rPr>
              <w:t>27.79</w:t>
            </w:r>
          </w:p>
        </w:tc>
      </w:tr>
      <w:tr w:rsidR="008D5210" w:rsidRPr="008D5210" w:rsidTr="008D5210">
        <w:trPr>
          <w:trHeight w:val="300"/>
        </w:trPr>
        <w:tc>
          <w:tcPr>
            <w:tcW w:w="1265"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INDF</w:t>
            </w:r>
          </w:p>
        </w:tc>
        <w:tc>
          <w:tcPr>
            <w:tcW w:w="779"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2016</w:t>
            </w:r>
          </w:p>
        </w:tc>
        <w:tc>
          <w:tcPr>
            <w:tcW w:w="1680"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605,571</w:t>
            </w:r>
          </w:p>
        </w:tc>
        <w:tc>
          <w:tcPr>
            <w:tcW w:w="2088"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11,156,937</w:t>
            </w:r>
          </w:p>
        </w:tc>
        <w:tc>
          <w:tcPr>
            <w:tcW w:w="1559" w:type="dxa"/>
            <w:tcBorders>
              <w:top w:val="nil"/>
              <w:left w:val="nil"/>
              <w:bottom w:val="single" w:sz="4" w:space="0" w:color="auto"/>
              <w:right w:val="nil"/>
            </w:tcBorders>
            <w:shd w:val="clear" w:color="auto" w:fill="auto"/>
            <w:noWrap/>
            <w:vAlign w:val="center"/>
            <w:hideMark/>
          </w:tcPr>
          <w:p w:rsidR="008D5210" w:rsidRDefault="00E02E4D" w:rsidP="008D5210">
            <w:pPr>
              <w:jc w:val="center"/>
              <w:rPr>
                <w:color w:val="000000"/>
              </w:rPr>
            </w:pPr>
            <w:r>
              <w:rPr>
                <w:color w:val="000000"/>
              </w:rPr>
              <w:t>2.38</w:t>
            </w:r>
          </w:p>
        </w:tc>
      </w:tr>
      <w:tr w:rsidR="008D5210" w:rsidRPr="008D5210" w:rsidTr="008D5210">
        <w:trPr>
          <w:trHeight w:val="300"/>
        </w:trPr>
        <w:tc>
          <w:tcPr>
            <w:tcW w:w="1265"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p>
        </w:tc>
        <w:tc>
          <w:tcPr>
            <w:tcW w:w="779"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2017</w:t>
            </w:r>
          </w:p>
        </w:tc>
        <w:tc>
          <w:tcPr>
            <w:tcW w:w="1680"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13,790,374</w:t>
            </w:r>
          </w:p>
        </w:tc>
        <w:tc>
          <w:tcPr>
            <w:tcW w:w="2088"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11,307,271</w:t>
            </w:r>
          </w:p>
        </w:tc>
        <w:tc>
          <w:tcPr>
            <w:tcW w:w="1559" w:type="dxa"/>
            <w:tcBorders>
              <w:top w:val="nil"/>
              <w:left w:val="nil"/>
              <w:bottom w:val="single" w:sz="4" w:space="0" w:color="auto"/>
              <w:right w:val="nil"/>
            </w:tcBorders>
            <w:shd w:val="clear" w:color="auto" w:fill="auto"/>
            <w:noWrap/>
            <w:vAlign w:val="center"/>
            <w:hideMark/>
          </w:tcPr>
          <w:p w:rsidR="008D5210" w:rsidRDefault="00E02E4D" w:rsidP="008D5210">
            <w:pPr>
              <w:jc w:val="center"/>
              <w:rPr>
                <w:color w:val="000000"/>
              </w:rPr>
            </w:pPr>
            <w:r>
              <w:rPr>
                <w:color w:val="000000"/>
              </w:rPr>
              <w:t>43.68</w:t>
            </w:r>
          </w:p>
        </w:tc>
      </w:tr>
      <w:tr w:rsidR="008D5210" w:rsidRPr="008D5210" w:rsidTr="008D5210">
        <w:trPr>
          <w:trHeight w:val="300"/>
        </w:trPr>
        <w:tc>
          <w:tcPr>
            <w:tcW w:w="1265"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p>
        </w:tc>
        <w:tc>
          <w:tcPr>
            <w:tcW w:w="779"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2018</w:t>
            </w:r>
          </w:p>
        </w:tc>
        <w:tc>
          <w:tcPr>
            <w:tcW w:w="1680"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2,895</w:t>
            </w:r>
          </w:p>
        </w:tc>
        <w:tc>
          <w:tcPr>
            <w:tcW w:w="2088"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12,283,723</w:t>
            </w:r>
          </w:p>
        </w:tc>
        <w:tc>
          <w:tcPr>
            <w:tcW w:w="1559" w:type="dxa"/>
            <w:tcBorders>
              <w:top w:val="nil"/>
              <w:left w:val="nil"/>
              <w:bottom w:val="single" w:sz="4" w:space="0" w:color="auto"/>
              <w:right w:val="nil"/>
            </w:tcBorders>
            <w:shd w:val="clear" w:color="auto" w:fill="auto"/>
            <w:noWrap/>
            <w:vAlign w:val="center"/>
            <w:hideMark/>
          </w:tcPr>
          <w:p w:rsidR="008D5210" w:rsidRDefault="00E02E4D" w:rsidP="008D5210">
            <w:pPr>
              <w:jc w:val="center"/>
              <w:rPr>
                <w:color w:val="000000"/>
              </w:rPr>
            </w:pPr>
            <w:r>
              <w:rPr>
                <w:color w:val="000000"/>
              </w:rPr>
              <w:t>7.07</w:t>
            </w:r>
          </w:p>
        </w:tc>
      </w:tr>
      <w:tr w:rsidR="008D5210" w:rsidRPr="008D5210" w:rsidTr="008D5210">
        <w:trPr>
          <w:trHeight w:val="300"/>
        </w:trPr>
        <w:tc>
          <w:tcPr>
            <w:tcW w:w="1265"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MLBI</w:t>
            </w:r>
          </w:p>
        </w:tc>
        <w:tc>
          <w:tcPr>
            <w:tcW w:w="779"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2016</w:t>
            </w:r>
          </w:p>
        </w:tc>
        <w:tc>
          <w:tcPr>
            <w:tcW w:w="1680"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11,943</w:t>
            </w:r>
          </w:p>
        </w:tc>
        <w:tc>
          <w:tcPr>
            <w:tcW w:w="2088"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775,212</w:t>
            </w:r>
          </w:p>
        </w:tc>
        <w:tc>
          <w:tcPr>
            <w:tcW w:w="1559" w:type="dxa"/>
            <w:tcBorders>
              <w:top w:val="nil"/>
              <w:left w:val="nil"/>
              <w:bottom w:val="single" w:sz="4" w:space="0" w:color="auto"/>
              <w:right w:val="nil"/>
            </w:tcBorders>
            <w:shd w:val="clear" w:color="auto" w:fill="auto"/>
            <w:noWrap/>
            <w:vAlign w:val="center"/>
            <w:hideMark/>
          </w:tcPr>
          <w:p w:rsidR="008D5210" w:rsidRDefault="00E02E4D" w:rsidP="008D5210">
            <w:pPr>
              <w:jc w:val="center"/>
              <w:rPr>
                <w:color w:val="000000"/>
              </w:rPr>
            </w:pPr>
            <w:r>
              <w:rPr>
                <w:color w:val="000000"/>
              </w:rPr>
              <w:t>0.93</w:t>
            </w:r>
          </w:p>
        </w:tc>
      </w:tr>
      <w:tr w:rsidR="008D5210" w:rsidRPr="008D5210" w:rsidTr="008D5210">
        <w:trPr>
          <w:trHeight w:val="300"/>
        </w:trPr>
        <w:tc>
          <w:tcPr>
            <w:tcW w:w="1265"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p>
        </w:tc>
        <w:tc>
          <w:tcPr>
            <w:tcW w:w="779"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2017</w:t>
            </w:r>
          </w:p>
        </w:tc>
        <w:tc>
          <w:tcPr>
            <w:tcW w:w="1680"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68,071</w:t>
            </w:r>
          </w:p>
        </w:tc>
        <w:tc>
          <w:tcPr>
            <w:tcW w:w="2088"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700,593</w:t>
            </w:r>
          </w:p>
        </w:tc>
        <w:tc>
          <w:tcPr>
            <w:tcW w:w="1559" w:type="dxa"/>
            <w:tcBorders>
              <w:top w:val="nil"/>
              <w:left w:val="nil"/>
              <w:bottom w:val="single" w:sz="4" w:space="0" w:color="auto"/>
              <w:right w:val="nil"/>
            </w:tcBorders>
            <w:shd w:val="clear" w:color="auto" w:fill="auto"/>
            <w:noWrap/>
            <w:vAlign w:val="center"/>
            <w:hideMark/>
          </w:tcPr>
          <w:p w:rsidR="008D5210" w:rsidRDefault="00E02E4D" w:rsidP="008D5210">
            <w:pPr>
              <w:jc w:val="center"/>
              <w:rPr>
                <w:color w:val="000000"/>
              </w:rPr>
            </w:pPr>
            <w:r>
              <w:rPr>
                <w:color w:val="000000"/>
              </w:rPr>
              <w:t>5.18</w:t>
            </w:r>
          </w:p>
        </w:tc>
      </w:tr>
      <w:tr w:rsidR="008D5210" w:rsidRPr="008D5210" w:rsidTr="008D5210">
        <w:trPr>
          <w:trHeight w:val="300"/>
        </w:trPr>
        <w:tc>
          <w:tcPr>
            <w:tcW w:w="1265"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p>
        </w:tc>
        <w:tc>
          <w:tcPr>
            <w:tcW w:w="779"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2018</w:t>
            </w:r>
          </w:p>
        </w:tc>
        <w:tc>
          <w:tcPr>
            <w:tcW w:w="1680"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177,975</w:t>
            </w:r>
          </w:p>
        </w:tc>
        <w:tc>
          <w:tcPr>
            <w:tcW w:w="2088"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809,465</w:t>
            </w:r>
          </w:p>
        </w:tc>
        <w:tc>
          <w:tcPr>
            <w:tcW w:w="1559" w:type="dxa"/>
            <w:tcBorders>
              <w:top w:val="nil"/>
              <w:left w:val="nil"/>
              <w:bottom w:val="single" w:sz="4" w:space="0" w:color="auto"/>
              <w:right w:val="nil"/>
            </w:tcBorders>
            <w:shd w:val="clear" w:color="auto" w:fill="auto"/>
            <w:noWrap/>
            <w:vAlign w:val="center"/>
            <w:hideMark/>
          </w:tcPr>
          <w:p w:rsidR="008D5210" w:rsidRDefault="00E02E4D" w:rsidP="008D5210">
            <w:pPr>
              <w:jc w:val="center"/>
              <w:rPr>
                <w:color w:val="000000"/>
              </w:rPr>
            </w:pPr>
            <w:r>
              <w:rPr>
                <w:color w:val="000000"/>
              </w:rPr>
              <w:t>12.40</w:t>
            </w:r>
          </w:p>
        </w:tc>
      </w:tr>
      <w:tr w:rsidR="008D5210" w:rsidRPr="008D5210" w:rsidTr="008D5210">
        <w:trPr>
          <w:trHeight w:val="300"/>
        </w:trPr>
        <w:tc>
          <w:tcPr>
            <w:tcW w:w="1265"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MYOR</w:t>
            </w:r>
          </w:p>
        </w:tc>
        <w:tc>
          <w:tcPr>
            <w:tcW w:w="779"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2016</w:t>
            </w:r>
          </w:p>
        </w:tc>
        <w:tc>
          <w:tcPr>
            <w:tcW w:w="1680"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88,724</w:t>
            </w:r>
          </w:p>
        </w:tc>
        <w:tc>
          <w:tcPr>
            <w:tcW w:w="2088"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2,585,180</w:t>
            </w:r>
          </w:p>
        </w:tc>
        <w:tc>
          <w:tcPr>
            <w:tcW w:w="1559" w:type="dxa"/>
            <w:tcBorders>
              <w:top w:val="nil"/>
              <w:left w:val="nil"/>
              <w:bottom w:val="single" w:sz="4" w:space="0" w:color="auto"/>
              <w:right w:val="nil"/>
            </w:tcBorders>
            <w:shd w:val="clear" w:color="auto" w:fill="auto"/>
            <w:noWrap/>
            <w:vAlign w:val="center"/>
            <w:hideMark/>
          </w:tcPr>
          <w:p w:rsidR="008D5210" w:rsidRDefault="00E02E4D" w:rsidP="008D5210">
            <w:pPr>
              <w:jc w:val="center"/>
              <w:rPr>
                <w:color w:val="000000"/>
              </w:rPr>
            </w:pPr>
            <w:r>
              <w:rPr>
                <w:color w:val="000000"/>
              </w:rPr>
              <w:t>2.32</w:t>
            </w:r>
          </w:p>
        </w:tc>
      </w:tr>
      <w:tr w:rsidR="008D5210" w:rsidRPr="008D5210" w:rsidTr="008D5210">
        <w:trPr>
          <w:trHeight w:val="300"/>
        </w:trPr>
        <w:tc>
          <w:tcPr>
            <w:tcW w:w="1265"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p>
        </w:tc>
        <w:tc>
          <w:tcPr>
            <w:tcW w:w="779"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2017</w:t>
            </w:r>
          </w:p>
        </w:tc>
        <w:tc>
          <w:tcPr>
            <w:tcW w:w="1680"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129,337</w:t>
            </w:r>
          </w:p>
        </w:tc>
        <w:tc>
          <w:tcPr>
            <w:tcW w:w="2088"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2,514,495</w:t>
            </w:r>
          </w:p>
        </w:tc>
        <w:tc>
          <w:tcPr>
            <w:tcW w:w="1559" w:type="dxa"/>
            <w:tcBorders>
              <w:top w:val="nil"/>
              <w:left w:val="nil"/>
              <w:bottom w:val="single" w:sz="4" w:space="0" w:color="auto"/>
              <w:right w:val="nil"/>
            </w:tcBorders>
            <w:shd w:val="clear" w:color="auto" w:fill="auto"/>
            <w:noWrap/>
            <w:vAlign w:val="center"/>
            <w:hideMark/>
          </w:tcPr>
          <w:p w:rsidR="008D5210" w:rsidRDefault="00E02E4D" w:rsidP="008D5210">
            <w:pPr>
              <w:jc w:val="center"/>
              <w:rPr>
                <w:color w:val="000000"/>
              </w:rPr>
            </w:pPr>
            <w:r>
              <w:rPr>
                <w:color w:val="000000"/>
              </w:rPr>
              <w:t>3.28</w:t>
            </w:r>
          </w:p>
        </w:tc>
      </w:tr>
      <w:tr w:rsidR="008D5210" w:rsidRPr="008D5210" w:rsidTr="008D5210">
        <w:trPr>
          <w:trHeight w:val="300"/>
        </w:trPr>
        <w:tc>
          <w:tcPr>
            <w:tcW w:w="1265"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p>
        </w:tc>
        <w:tc>
          <w:tcPr>
            <w:tcW w:w="779"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2018</w:t>
            </w:r>
          </w:p>
        </w:tc>
        <w:tc>
          <w:tcPr>
            <w:tcW w:w="1680"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269,543</w:t>
            </w:r>
          </w:p>
        </w:tc>
        <w:tc>
          <w:tcPr>
            <w:tcW w:w="2088"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3,768,761</w:t>
            </w:r>
          </w:p>
        </w:tc>
        <w:tc>
          <w:tcPr>
            <w:tcW w:w="1559" w:type="dxa"/>
            <w:tcBorders>
              <w:top w:val="nil"/>
              <w:left w:val="nil"/>
              <w:bottom w:val="single" w:sz="4" w:space="0" w:color="auto"/>
              <w:right w:val="nil"/>
            </w:tcBorders>
            <w:shd w:val="clear" w:color="auto" w:fill="auto"/>
            <w:noWrap/>
            <w:vAlign w:val="center"/>
            <w:hideMark/>
          </w:tcPr>
          <w:p w:rsidR="008D5210" w:rsidRDefault="00E02E4D" w:rsidP="008D5210">
            <w:pPr>
              <w:jc w:val="center"/>
              <w:rPr>
                <w:color w:val="000000"/>
              </w:rPr>
            </w:pPr>
            <w:r>
              <w:rPr>
                <w:color w:val="000000"/>
              </w:rPr>
              <w:t>6.53</w:t>
            </w:r>
          </w:p>
        </w:tc>
      </w:tr>
      <w:tr w:rsidR="008D5210" w:rsidRPr="008D5210" w:rsidTr="008D5210">
        <w:trPr>
          <w:trHeight w:val="300"/>
        </w:trPr>
        <w:tc>
          <w:tcPr>
            <w:tcW w:w="1265"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ROTI</w:t>
            </w:r>
          </w:p>
        </w:tc>
        <w:tc>
          <w:tcPr>
            <w:tcW w:w="779"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2016</w:t>
            </w:r>
          </w:p>
        </w:tc>
        <w:tc>
          <w:tcPr>
            <w:tcW w:w="1680"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21,344</w:t>
            </w:r>
          </w:p>
        </w:tc>
        <w:tc>
          <w:tcPr>
            <w:tcW w:w="2088"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916,136</w:t>
            </w:r>
          </w:p>
        </w:tc>
        <w:tc>
          <w:tcPr>
            <w:tcW w:w="1559" w:type="dxa"/>
            <w:tcBorders>
              <w:top w:val="nil"/>
              <w:left w:val="nil"/>
              <w:bottom w:val="single" w:sz="4" w:space="0" w:color="auto"/>
              <w:right w:val="nil"/>
            </w:tcBorders>
            <w:shd w:val="clear" w:color="auto" w:fill="auto"/>
            <w:noWrap/>
            <w:vAlign w:val="center"/>
            <w:hideMark/>
          </w:tcPr>
          <w:p w:rsidR="008D5210" w:rsidRDefault="00E02E4D" w:rsidP="008D5210">
            <w:pPr>
              <w:jc w:val="center"/>
              <w:rPr>
                <w:color w:val="000000"/>
              </w:rPr>
            </w:pPr>
            <w:r>
              <w:rPr>
                <w:color w:val="000000"/>
              </w:rPr>
              <w:t>1.16</w:t>
            </w:r>
          </w:p>
        </w:tc>
      </w:tr>
      <w:tr w:rsidR="008D5210" w:rsidRPr="008D5210" w:rsidTr="008D5210">
        <w:trPr>
          <w:trHeight w:val="300"/>
        </w:trPr>
        <w:tc>
          <w:tcPr>
            <w:tcW w:w="1265"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p>
        </w:tc>
        <w:tc>
          <w:tcPr>
            <w:tcW w:w="779"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2017</w:t>
            </w:r>
          </w:p>
        </w:tc>
        <w:tc>
          <w:tcPr>
            <w:tcW w:w="1680"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150,940</w:t>
            </w:r>
          </w:p>
        </w:tc>
        <w:tc>
          <w:tcPr>
            <w:tcW w:w="2088"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1,106,974</w:t>
            </w:r>
          </w:p>
        </w:tc>
        <w:tc>
          <w:tcPr>
            <w:tcW w:w="1559" w:type="dxa"/>
            <w:tcBorders>
              <w:top w:val="nil"/>
              <w:left w:val="nil"/>
              <w:bottom w:val="single" w:sz="4" w:space="0" w:color="auto"/>
              <w:right w:val="nil"/>
            </w:tcBorders>
            <w:shd w:val="clear" w:color="auto" w:fill="auto"/>
            <w:noWrap/>
            <w:vAlign w:val="center"/>
            <w:hideMark/>
          </w:tcPr>
          <w:p w:rsidR="008D5210" w:rsidRDefault="00E02E4D" w:rsidP="008D5210">
            <w:pPr>
              <w:jc w:val="center"/>
              <w:rPr>
                <w:color w:val="000000"/>
              </w:rPr>
            </w:pPr>
            <w:r>
              <w:rPr>
                <w:color w:val="000000"/>
              </w:rPr>
              <w:t>7.68</w:t>
            </w:r>
          </w:p>
        </w:tc>
      </w:tr>
      <w:tr w:rsidR="008D5210" w:rsidRPr="008D5210" w:rsidTr="008D5210">
        <w:trPr>
          <w:trHeight w:val="300"/>
        </w:trPr>
        <w:tc>
          <w:tcPr>
            <w:tcW w:w="1265"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p>
        </w:tc>
        <w:tc>
          <w:tcPr>
            <w:tcW w:w="779"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2018</w:t>
            </w:r>
          </w:p>
        </w:tc>
        <w:tc>
          <w:tcPr>
            <w:tcW w:w="1680"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228,469</w:t>
            </w:r>
          </w:p>
        </w:tc>
        <w:tc>
          <w:tcPr>
            <w:tcW w:w="2088"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1,353,753</w:t>
            </w:r>
          </w:p>
        </w:tc>
        <w:tc>
          <w:tcPr>
            <w:tcW w:w="1559" w:type="dxa"/>
            <w:tcBorders>
              <w:top w:val="nil"/>
              <w:left w:val="nil"/>
              <w:bottom w:val="single" w:sz="4" w:space="0" w:color="auto"/>
              <w:right w:val="nil"/>
            </w:tcBorders>
            <w:shd w:val="clear" w:color="auto" w:fill="auto"/>
            <w:noWrap/>
            <w:vAlign w:val="center"/>
            <w:hideMark/>
          </w:tcPr>
          <w:p w:rsidR="008D5210" w:rsidRDefault="00E02E4D" w:rsidP="008D5210">
            <w:pPr>
              <w:jc w:val="center"/>
              <w:rPr>
                <w:color w:val="000000"/>
              </w:rPr>
            </w:pPr>
            <w:r>
              <w:rPr>
                <w:color w:val="000000"/>
              </w:rPr>
              <w:t>10.83</w:t>
            </w:r>
          </w:p>
        </w:tc>
      </w:tr>
      <w:tr w:rsidR="008D5210" w:rsidRPr="008D5210" w:rsidTr="008D5210">
        <w:trPr>
          <w:trHeight w:val="300"/>
        </w:trPr>
        <w:tc>
          <w:tcPr>
            <w:tcW w:w="1265"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SKBM</w:t>
            </w:r>
          </w:p>
        </w:tc>
        <w:tc>
          <w:tcPr>
            <w:tcW w:w="779"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2016</w:t>
            </w:r>
          </w:p>
        </w:tc>
        <w:tc>
          <w:tcPr>
            <w:tcW w:w="1680"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42,687</w:t>
            </w:r>
          </w:p>
        </w:tc>
        <w:tc>
          <w:tcPr>
            <w:tcW w:w="2088"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128,067</w:t>
            </w:r>
          </w:p>
        </w:tc>
        <w:tc>
          <w:tcPr>
            <w:tcW w:w="1559" w:type="dxa"/>
            <w:tcBorders>
              <w:top w:val="nil"/>
              <w:left w:val="nil"/>
              <w:bottom w:val="single" w:sz="4" w:space="0" w:color="auto"/>
              <w:right w:val="nil"/>
            </w:tcBorders>
            <w:shd w:val="clear" w:color="auto" w:fill="auto"/>
            <w:noWrap/>
            <w:vAlign w:val="center"/>
            <w:hideMark/>
          </w:tcPr>
          <w:p w:rsidR="008D5210" w:rsidRDefault="00E02E4D" w:rsidP="008D5210">
            <w:pPr>
              <w:jc w:val="center"/>
              <w:rPr>
                <w:color w:val="000000"/>
              </w:rPr>
            </w:pPr>
            <w:r>
              <w:rPr>
                <w:color w:val="000000"/>
              </w:rPr>
              <w:t>10.29</w:t>
            </w:r>
          </w:p>
        </w:tc>
      </w:tr>
      <w:tr w:rsidR="008D5210" w:rsidRPr="008D5210" w:rsidTr="008D5210">
        <w:trPr>
          <w:trHeight w:val="300"/>
        </w:trPr>
        <w:tc>
          <w:tcPr>
            <w:tcW w:w="1265"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p>
        </w:tc>
        <w:tc>
          <w:tcPr>
            <w:tcW w:w="779"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2017</w:t>
            </w:r>
          </w:p>
        </w:tc>
        <w:tc>
          <w:tcPr>
            <w:tcW w:w="1680"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49,539</w:t>
            </w:r>
          </w:p>
        </w:tc>
        <w:tc>
          <w:tcPr>
            <w:tcW w:w="2088"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156,734</w:t>
            </w:r>
          </w:p>
        </w:tc>
        <w:tc>
          <w:tcPr>
            <w:tcW w:w="1559" w:type="dxa"/>
            <w:tcBorders>
              <w:top w:val="nil"/>
              <w:left w:val="nil"/>
              <w:bottom w:val="single" w:sz="4" w:space="0" w:color="auto"/>
              <w:right w:val="nil"/>
            </w:tcBorders>
            <w:shd w:val="clear" w:color="auto" w:fill="auto"/>
            <w:noWrap/>
            <w:vAlign w:val="center"/>
            <w:hideMark/>
          </w:tcPr>
          <w:p w:rsidR="008D5210" w:rsidRDefault="00E02E4D" w:rsidP="008D5210">
            <w:pPr>
              <w:jc w:val="center"/>
              <w:rPr>
                <w:color w:val="000000"/>
              </w:rPr>
            </w:pPr>
            <w:r>
              <w:rPr>
                <w:color w:val="000000"/>
              </w:rPr>
              <w:t>10.74</w:t>
            </w:r>
          </w:p>
        </w:tc>
      </w:tr>
      <w:tr w:rsidR="008D5210" w:rsidRPr="008D5210" w:rsidTr="008D5210">
        <w:trPr>
          <w:trHeight w:val="300"/>
        </w:trPr>
        <w:tc>
          <w:tcPr>
            <w:tcW w:w="1265"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p>
        </w:tc>
        <w:tc>
          <w:tcPr>
            <w:tcW w:w="779"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2018</w:t>
            </w:r>
          </w:p>
        </w:tc>
        <w:tc>
          <w:tcPr>
            <w:tcW w:w="1680"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97,091</w:t>
            </w:r>
          </w:p>
        </w:tc>
        <w:tc>
          <w:tcPr>
            <w:tcW w:w="2088"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180,962</w:t>
            </w:r>
          </w:p>
        </w:tc>
        <w:tc>
          <w:tcPr>
            <w:tcW w:w="1559" w:type="dxa"/>
            <w:tcBorders>
              <w:top w:val="nil"/>
              <w:left w:val="nil"/>
              <w:bottom w:val="single" w:sz="4" w:space="0" w:color="auto"/>
              <w:right w:val="nil"/>
            </w:tcBorders>
            <w:shd w:val="clear" w:color="auto" w:fill="auto"/>
            <w:noWrap/>
            <w:vAlign w:val="center"/>
            <w:hideMark/>
          </w:tcPr>
          <w:p w:rsidR="008D5210" w:rsidRDefault="00E02E4D" w:rsidP="008D5210">
            <w:pPr>
              <w:jc w:val="center"/>
              <w:rPr>
                <w:color w:val="000000"/>
              </w:rPr>
            </w:pPr>
            <w:r>
              <w:rPr>
                <w:color w:val="000000"/>
              </w:rPr>
              <w:t>18.17</w:t>
            </w:r>
          </w:p>
        </w:tc>
      </w:tr>
      <w:tr w:rsidR="008D5210" w:rsidRPr="008D5210" w:rsidTr="008D5210">
        <w:trPr>
          <w:trHeight w:val="300"/>
        </w:trPr>
        <w:tc>
          <w:tcPr>
            <w:tcW w:w="1265"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SKLT</w:t>
            </w:r>
          </w:p>
        </w:tc>
        <w:tc>
          <w:tcPr>
            <w:tcW w:w="779"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2016</w:t>
            </w:r>
          </w:p>
        </w:tc>
        <w:tc>
          <w:tcPr>
            <w:tcW w:w="1680"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151,117</w:t>
            </w:r>
          </w:p>
        </w:tc>
        <w:tc>
          <w:tcPr>
            <w:tcW w:w="2088"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180,911</w:t>
            </w:r>
          </w:p>
        </w:tc>
        <w:tc>
          <w:tcPr>
            <w:tcW w:w="1559" w:type="dxa"/>
            <w:tcBorders>
              <w:top w:val="nil"/>
              <w:left w:val="nil"/>
              <w:bottom w:val="single" w:sz="4" w:space="0" w:color="auto"/>
              <w:right w:val="nil"/>
            </w:tcBorders>
            <w:shd w:val="clear" w:color="auto" w:fill="auto"/>
            <w:noWrap/>
            <w:vAlign w:val="center"/>
            <w:hideMark/>
          </w:tcPr>
          <w:p w:rsidR="008D5210" w:rsidRDefault="00E02E4D" w:rsidP="008D5210">
            <w:pPr>
              <w:jc w:val="center"/>
              <w:rPr>
                <w:color w:val="000000"/>
              </w:rPr>
            </w:pPr>
            <w:r>
              <w:rPr>
                <w:color w:val="000000"/>
              </w:rPr>
              <w:t>67.42</w:t>
            </w:r>
          </w:p>
        </w:tc>
      </w:tr>
      <w:tr w:rsidR="008D5210" w:rsidRPr="008D5210" w:rsidTr="008D5210">
        <w:trPr>
          <w:trHeight w:val="300"/>
        </w:trPr>
        <w:tc>
          <w:tcPr>
            <w:tcW w:w="1265"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p>
        </w:tc>
        <w:tc>
          <w:tcPr>
            <w:tcW w:w="779"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2017</w:t>
            </w:r>
          </w:p>
        </w:tc>
        <w:tc>
          <w:tcPr>
            <w:tcW w:w="1680"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12,135</w:t>
            </w:r>
          </w:p>
        </w:tc>
        <w:tc>
          <w:tcPr>
            <w:tcW w:w="2088"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195,710</w:t>
            </w:r>
          </w:p>
        </w:tc>
        <w:tc>
          <w:tcPr>
            <w:tcW w:w="1559" w:type="dxa"/>
            <w:tcBorders>
              <w:top w:val="nil"/>
              <w:left w:val="nil"/>
              <w:bottom w:val="single" w:sz="4" w:space="0" w:color="auto"/>
              <w:right w:val="nil"/>
            </w:tcBorders>
            <w:shd w:val="clear" w:color="auto" w:fill="auto"/>
            <w:noWrap/>
            <w:vAlign w:val="center"/>
            <w:hideMark/>
          </w:tcPr>
          <w:p w:rsidR="008D5210" w:rsidRDefault="00E02E4D" w:rsidP="008D5210">
            <w:pPr>
              <w:jc w:val="center"/>
              <w:rPr>
                <w:color w:val="000000"/>
              </w:rPr>
            </w:pPr>
            <w:r>
              <w:rPr>
                <w:color w:val="000000"/>
              </w:rPr>
              <w:t>3.96</w:t>
            </w:r>
          </w:p>
        </w:tc>
      </w:tr>
      <w:tr w:rsidR="008D5210" w:rsidRPr="008D5210" w:rsidTr="008D5210">
        <w:trPr>
          <w:trHeight w:val="300"/>
        </w:trPr>
        <w:tc>
          <w:tcPr>
            <w:tcW w:w="1265"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p>
        </w:tc>
        <w:tc>
          <w:tcPr>
            <w:tcW w:w="779"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2018</w:t>
            </w:r>
          </w:p>
        </w:tc>
        <w:tc>
          <w:tcPr>
            <w:tcW w:w="1680"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11,434</w:t>
            </w:r>
          </w:p>
        </w:tc>
        <w:tc>
          <w:tcPr>
            <w:tcW w:w="2088"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213,149</w:t>
            </w:r>
          </w:p>
        </w:tc>
        <w:tc>
          <w:tcPr>
            <w:tcW w:w="1559" w:type="dxa"/>
            <w:tcBorders>
              <w:top w:val="nil"/>
              <w:left w:val="nil"/>
              <w:bottom w:val="single" w:sz="4" w:space="0" w:color="auto"/>
              <w:right w:val="nil"/>
            </w:tcBorders>
            <w:shd w:val="clear" w:color="auto" w:fill="auto"/>
            <w:noWrap/>
            <w:vAlign w:val="center"/>
            <w:hideMark/>
          </w:tcPr>
          <w:p w:rsidR="008D5210" w:rsidRDefault="00E02E4D" w:rsidP="008D5210">
            <w:pPr>
              <w:jc w:val="center"/>
              <w:rPr>
                <w:color w:val="000000"/>
              </w:rPr>
            </w:pPr>
            <w:r>
              <w:rPr>
                <w:color w:val="000000"/>
              </w:rPr>
              <w:t>3.60</w:t>
            </w:r>
          </w:p>
        </w:tc>
      </w:tr>
      <w:tr w:rsidR="008D5210" w:rsidRPr="008D5210" w:rsidTr="008D5210">
        <w:trPr>
          <w:trHeight w:val="300"/>
        </w:trPr>
        <w:tc>
          <w:tcPr>
            <w:tcW w:w="1265"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ULTJ</w:t>
            </w:r>
          </w:p>
        </w:tc>
        <w:tc>
          <w:tcPr>
            <w:tcW w:w="779"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2016</w:t>
            </w:r>
          </w:p>
        </w:tc>
        <w:tc>
          <w:tcPr>
            <w:tcW w:w="1680"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-118,640</w:t>
            </w:r>
          </w:p>
        </w:tc>
        <w:tc>
          <w:tcPr>
            <w:tcW w:w="2088"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771,136</w:t>
            </w:r>
          </w:p>
        </w:tc>
        <w:tc>
          <w:tcPr>
            <w:tcW w:w="1559" w:type="dxa"/>
            <w:tcBorders>
              <w:top w:val="nil"/>
              <w:left w:val="nil"/>
              <w:bottom w:val="single" w:sz="4" w:space="0" w:color="auto"/>
              <w:right w:val="nil"/>
            </w:tcBorders>
            <w:shd w:val="clear" w:color="auto" w:fill="auto"/>
            <w:noWrap/>
            <w:vAlign w:val="center"/>
            <w:hideMark/>
          </w:tcPr>
          <w:p w:rsidR="008D5210" w:rsidRDefault="00E02E4D" w:rsidP="008D5210">
            <w:pPr>
              <w:jc w:val="center"/>
              <w:rPr>
                <w:color w:val="000000"/>
              </w:rPr>
            </w:pPr>
            <w:r>
              <w:rPr>
                <w:color w:val="000000"/>
              </w:rPr>
              <w:t>-5.38</w:t>
            </w:r>
          </w:p>
        </w:tc>
      </w:tr>
      <w:tr w:rsidR="008D5210" w:rsidRPr="008D5210" w:rsidTr="008D5210">
        <w:trPr>
          <w:trHeight w:val="300"/>
        </w:trPr>
        <w:tc>
          <w:tcPr>
            <w:tcW w:w="1265"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p>
        </w:tc>
        <w:tc>
          <w:tcPr>
            <w:tcW w:w="779"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2017</w:t>
            </w:r>
          </w:p>
        </w:tc>
        <w:tc>
          <w:tcPr>
            <w:tcW w:w="1680"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294,323</w:t>
            </w:r>
          </w:p>
        </w:tc>
        <w:tc>
          <w:tcPr>
            <w:tcW w:w="2088"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861,851</w:t>
            </w:r>
          </w:p>
        </w:tc>
        <w:tc>
          <w:tcPr>
            <w:tcW w:w="1559" w:type="dxa"/>
            <w:tcBorders>
              <w:top w:val="nil"/>
              <w:left w:val="nil"/>
              <w:bottom w:val="single" w:sz="4" w:space="0" w:color="auto"/>
              <w:right w:val="nil"/>
            </w:tcBorders>
            <w:shd w:val="clear" w:color="auto" w:fill="auto"/>
            <w:noWrap/>
            <w:vAlign w:val="center"/>
            <w:hideMark/>
          </w:tcPr>
          <w:p w:rsidR="008D5210" w:rsidRDefault="00E02E4D" w:rsidP="008D5210">
            <w:pPr>
              <w:jc w:val="center"/>
              <w:rPr>
                <w:color w:val="000000"/>
              </w:rPr>
            </w:pPr>
            <w:r>
              <w:rPr>
                <w:color w:val="000000"/>
              </w:rPr>
              <w:t>24.74</w:t>
            </w:r>
          </w:p>
        </w:tc>
      </w:tr>
      <w:tr w:rsidR="008D5210" w:rsidRPr="008D5210" w:rsidTr="008D5210">
        <w:trPr>
          <w:trHeight w:val="300"/>
        </w:trPr>
        <w:tc>
          <w:tcPr>
            <w:tcW w:w="1265"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p>
        </w:tc>
        <w:tc>
          <w:tcPr>
            <w:tcW w:w="779" w:type="dxa"/>
            <w:tcBorders>
              <w:top w:val="nil"/>
              <w:left w:val="nil"/>
              <w:bottom w:val="single" w:sz="4" w:space="0" w:color="auto"/>
              <w:right w:val="nil"/>
            </w:tcBorders>
            <w:shd w:val="clear" w:color="auto" w:fill="auto"/>
            <w:noWrap/>
            <w:vAlign w:val="center"/>
            <w:hideMark/>
          </w:tcPr>
          <w:p w:rsidR="008D5210" w:rsidRDefault="008D5210" w:rsidP="008D5210">
            <w:pPr>
              <w:jc w:val="center"/>
              <w:rPr>
                <w:color w:val="000000"/>
              </w:rPr>
            </w:pPr>
            <w:r>
              <w:rPr>
                <w:color w:val="000000"/>
              </w:rPr>
              <w:t>2018</w:t>
            </w:r>
          </w:p>
        </w:tc>
        <w:tc>
          <w:tcPr>
            <w:tcW w:w="1680"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116,739</w:t>
            </w:r>
          </w:p>
        </w:tc>
        <w:tc>
          <w:tcPr>
            <w:tcW w:w="2088" w:type="dxa"/>
            <w:tcBorders>
              <w:top w:val="nil"/>
              <w:left w:val="nil"/>
              <w:bottom w:val="single" w:sz="4" w:space="0" w:color="auto"/>
              <w:right w:val="nil"/>
            </w:tcBorders>
            <w:shd w:val="clear" w:color="auto" w:fill="auto"/>
            <w:noWrap/>
            <w:vAlign w:val="center"/>
            <w:hideMark/>
          </w:tcPr>
          <w:p w:rsidR="008D5210" w:rsidRDefault="008D0E15" w:rsidP="008D5210">
            <w:pPr>
              <w:jc w:val="center"/>
              <w:rPr>
                <w:color w:val="000000"/>
              </w:rPr>
            </w:pPr>
            <w:r>
              <w:rPr>
                <w:color w:val="000000"/>
              </w:rPr>
              <w:t>1,052,258</w:t>
            </w:r>
          </w:p>
        </w:tc>
        <w:tc>
          <w:tcPr>
            <w:tcW w:w="1559" w:type="dxa"/>
            <w:tcBorders>
              <w:top w:val="nil"/>
              <w:left w:val="nil"/>
              <w:bottom w:val="single" w:sz="4" w:space="0" w:color="auto"/>
              <w:right w:val="nil"/>
            </w:tcBorders>
            <w:shd w:val="clear" w:color="auto" w:fill="auto"/>
            <w:noWrap/>
            <w:vAlign w:val="center"/>
            <w:hideMark/>
          </w:tcPr>
          <w:p w:rsidR="008D5210" w:rsidRDefault="00E02E4D" w:rsidP="008D5210">
            <w:pPr>
              <w:jc w:val="center"/>
              <w:rPr>
                <w:color w:val="000000"/>
              </w:rPr>
            </w:pPr>
            <w:r>
              <w:rPr>
                <w:color w:val="000000"/>
              </w:rPr>
              <w:t>8.36</w:t>
            </w:r>
          </w:p>
        </w:tc>
      </w:tr>
    </w:tbl>
    <w:p w:rsidR="009B3D76" w:rsidRPr="0043739C" w:rsidRDefault="006934A9" w:rsidP="0047760B">
      <w:pPr>
        <w:spacing w:line="240" w:lineRule="auto"/>
        <w:jc w:val="both"/>
        <w:rPr>
          <w:rFonts w:ascii="Times New Roman" w:hAnsi="Times New Roman" w:cs="Times New Roman"/>
          <w:sz w:val="20"/>
        </w:rPr>
      </w:pPr>
      <w:r w:rsidRPr="0043739C">
        <w:rPr>
          <w:rFonts w:ascii="Times New Roman" w:hAnsi="Times New Roman" w:cs="Times New Roman"/>
          <w:sz w:val="20"/>
        </w:rPr>
        <w:t>Sumber : Data diolah</w:t>
      </w:r>
      <w:r w:rsidR="00B172D3" w:rsidRPr="0043739C">
        <w:rPr>
          <w:rFonts w:ascii="Times New Roman" w:hAnsi="Times New Roman" w:cs="Times New Roman"/>
          <w:sz w:val="20"/>
        </w:rPr>
        <w:t xml:space="preserve"> peneliti</w:t>
      </w:r>
      <w:r w:rsidRPr="0043739C">
        <w:rPr>
          <w:rFonts w:ascii="Times New Roman" w:hAnsi="Times New Roman" w:cs="Times New Roman"/>
          <w:sz w:val="20"/>
        </w:rPr>
        <w:t>, 2020</w:t>
      </w:r>
    </w:p>
    <w:p w:rsidR="00A56EB8" w:rsidRPr="0043739C" w:rsidRDefault="006508F3" w:rsidP="00A56EB8">
      <w:pPr>
        <w:autoSpaceDE w:val="0"/>
        <w:autoSpaceDN w:val="0"/>
        <w:adjustRightInd w:val="0"/>
        <w:spacing w:after="0" w:line="240" w:lineRule="auto"/>
        <w:rPr>
          <w:rFonts w:ascii="Times New Roman" w:hAnsi="Times New Roman" w:cs="Times New Roman"/>
          <w:b/>
          <w:sz w:val="24"/>
          <w:szCs w:val="24"/>
        </w:rPr>
      </w:pPr>
      <w:r w:rsidRPr="0043739C">
        <w:rPr>
          <w:rFonts w:ascii="Times New Roman" w:hAnsi="Times New Roman" w:cs="Times New Roman"/>
          <w:b/>
          <w:sz w:val="24"/>
          <w:szCs w:val="24"/>
        </w:rPr>
        <w:t>Uji Normalitas</w:t>
      </w:r>
    </w:p>
    <w:p w:rsidR="006C1AEF" w:rsidRPr="002B529A" w:rsidRDefault="006C1AEF" w:rsidP="00A56EB8">
      <w:pPr>
        <w:autoSpaceDE w:val="0"/>
        <w:autoSpaceDN w:val="0"/>
        <w:adjustRightInd w:val="0"/>
        <w:spacing w:after="0" w:line="240" w:lineRule="auto"/>
        <w:rPr>
          <w:rFonts w:ascii="Times New Roman" w:hAnsi="Times New Roman" w:cs="Times New Roman"/>
          <w:sz w:val="24"/>
          <w:szCs w:val="24"/>
        </w:rPr>
      </w:pPr>
      <w:r w:rsidRPr="002B529A">
        <w:rPr>
          <w:rFonts w:ascii="Times New Roman" w:hAnsi="Times New Roman" w:cs="Times New Roman"/>
          <w:b/>
          <w:sz w:val="24"/>
          <w:szCs w:val="24"/>
        </w:rPr>
        <w:t xml:space="preserve">Tabel 3. </w:t>
      </w:r>
      <w:r w:rsidRPr="002B529A">
        <w:rPr>
          <w:rFonts w:ascii="Times New Roman" w:hAnsi="Times New Roman" w:cs="Times New Roman"/>
          <w:sz w:val="24"/>
          <w:szCs w:val="24"/>
        </w:rPr>
        <w:t>Uji Normalitas</w:t>
      </w:r>
    </w:p>
    <w:tbl>
      <w:tblPr>
        <w:tblW w:w="5338" w:type="dxa"/>
        <w:tblInd w:w="5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1"/>
        <w:gridCol w:w="1438"/>
        <w:gridCol w:w="1469"/>
      </w:tblGrid>
      <w:tr w:rsidR="00A56EB8" w:rsidRPr="00A56EB8" w:rsidTr="00A56EB8">
        <w:trPr>
          <w:cantSplit/>
        </w:trPr>
        <w:tc>
          <w:tcPr>
            <w:tcW w:w="5338" w:type="dxa"/>
            <w:gridSpan w:val="3"/>
            <w:tcBorders>
              <w:top w:val="nil"/>
              <w:left w:val="nil"/>
              <w:bottom w:val="nil"/>
              <w:right w:val="nil"/>
            </w:tcBorders>
            <w:shd w:val="clear" w:color="auto" w:fill="FFFFFF"/>
            <w:vAlign w:val="center"/>
          </w:tcPr>
          <w:p w:rsidR="00A56EB8" w:rsidRPr="00A56EB8" w:rsidRDefault="00A56EB8" w:rsidP="00A56EB8">
            <w:pPr>
              <w:autoSpaceDE w:val="0"/>
              <w:autoSpaceDN w:val="0"/>
              <w:adjustRightInd w:val="0"/>
              <w:spacing w:after="0" w:line="320" w:lineRule="atLeast"/>
              <w:ind w:left="60" w:right="60"/>
              <w:jc w:val="center"/>
              <w:rPr>
                <w:rFonts w:ascii="Arial" w:hAnsi="Arial" w:cs="Arial"/>
                <w:color w:val="010205"/>
              </w:rPr>
            </w:pPr>
            <w:r w:rsidRPr="00A56EB8">
              <w:rPr>
                <w:rFonts w:ascii="Arial" w:hAnsi="Arial" w:cs="Arial"/>
                <w:b/>
                <w:bCs/>
                <w:color w:val="010205"/>
              </w:rPr>
              <w:t>One-Sample Kolmogorov-Smirnov Test</w:t>
            </w:r>
          </w:p>
        </w:tc>
      </w:tr>
      <w:tr w:rsidR="00A56EB8" w:rsidRPr="00A56EB8" w:rsidTr="00A56EB8">
        <w:trPr>
          <w:cantSplit/>
        </w:trPr>
        <w:tc>
          <w:tcPr>
            <w:tcW w:w="3869" w:type="dxa"/>
            <w:gridSpan w:val="2"/>
            <w:tcBorders>
              <w:top w:val="nil"/>
              <w:left w:val="nil"/>
              <w:bottom w:val="single" w:sz="8" w:space="0" w:color="152935"/>
              <w:right w:val="nil"/>
            </w:tcBorders>
            <w:shd w:val="clear" w:color="auto" w:fill="FFFFFF"/>
            <w:vAlign w:val="bottom"/>
          </w:tcPr>
          <w:p w:rsidR="00A56EB8" w:rsidRPr="00A56EB8" w:rsidRDefault="00A56EB8" w:rsidP="00A56EB8">
            <w:pPr>
              <w:autoSpaceDE w:val="0"/>
              <w:autoSpaceDN w:val="0"/>
              <w:adjustRightInd w:val="0"/>
              <w:spacing w:after="0" w:line="240" w:lineRule="auto"/>
              <w:rPr>
                <w:rFonts w:ascii="Times New Roman" w:hAnsi="Times New Roman" w:cs="Times New Roman"/>
                <w:sz w:val="24"/>
                <w:szCs w:val="24"/>
              </w:rPr>
            </w:pPr>
          </w:p>
        </w:tc>
        <w:tc>
          <w:tcPr>
            <w:tcW w:w="1469" w:type="dxa"/>
            <w:tcBorders>
              <w:top w:val="nil"/>
              <w:left w:val="nil"/>
              <w:bottom w:val="single" w:sz="8" w:space="0" w:color="152935"/>
              <w:right w:val="nil"/>
            </w:tcBorders>
            <w:shd w:val="clear" w:color="auto" w:fill="FFFFFF"/>
            <w:vAlign w:val="bottom"/>
          </w:tcPr>
          <w:p w:rsidR="00A56EB8" w:rsidRPr="00A56EB8" w:rsidRDefault="00A56EB8" w:rsidP="00A56EB8">
            <w:pPr>
              <w:autoSpaceDE w:val="0"/>
              <w:autoSpaceDN w:val="0"/>
              <w:adjustRightInd w:val="0"/>
              <w:spacing w:after="0" w:line="320" w:lineRule="atLeast"/>
              <w:ind w:left="60" w:right="60"/>
              <w:jc w:val="center"/>
              <w:rPr>
                <w:rFonts w:ascii="Arial" w:hAnsi="Arial" w:cs="Arial"/>
                <w:color w:val="264A60"/>
                <w:sz w:val="18"/>
                <w:szCs w:val="18"/>
              </w:rPr>
            </w:pPr>
            <w:r w:rsidRPr="00A56EB8">
              <w:rPr>
                <w:rFonts w:ascii="Arial" w:hAnsi="Arial" w:cs="Arial"/>
                <w:color w:val="264A60"/>
                <w:sz w:val="18"/>
                <w:szCs w:val="18"/>
              </w:rPr>
              <w:t>Unstandardized Residual</w:t>
            </w:r>
          </w:p>
        </w:tc>
      </w:tr>
      <w:tr w:rsidR="00A56EB8" w:rsidRPr="00A56EB8" w:rsidTr="00A56EB8">
        <w:trPr>
          <w:cantSplit/>
        </w:trPr>
        <w:tc>
          <w:tcPr>
            <w:tcW w:w="3869" w:type="dxa"/>
            <w:gridSpan w:val="2"/>
            <w:tcBorders>
              <w:top w:val="single" w:sz="8" w:space="0" w:color="152935"/>
              <w:left w:val="nil"/>
              <w:bottom w:val="single" w:sz="8" w:space="0" w:color="AEAEAE"/>
              <w:right w:val="nil"/>
            </w:tcBorders>
            <w:shd w:val="clear" w:color="auto" w:fill="E0E0E0"/>
          </w:tcPr>
          <w:p w:rsidR="00A56EB8" w:rsidRPr="00A56EB8" w:rsidRDefault="00A56EB8" w:rsidP="00A56EB8">
            <w:pPr>
              <w:autoSpaceDE w:val="0"/>
              <w:autoSpaceDN w:val="0"/>
              <w:adjustRightInd w:val="0"/>
              <w:spacing w:after="0" w:line="320" w:lineRule="atLeast"/>
              <w:ind w:left="60" w:right="60"/>
              <w:rPr>
                <w:rFonts w:ascii="Arial" w:hAnsi="Arial" w:cs="Arial"/>
                <w:color w:val="264A60"/>
                <w:sz w:val="18"/>
                <w:szCs w:val="18"/>
              </w:rPr>
            </w:pPr>
            <w:r w:rsidRPr="00A56EB8">
              <w:rPr>
                <w:rFonts w:ascii="Arial" w:hAnsi="Arial" w:cs="Arial"/>
                <w:color w:val="264A60"/>
                <w:sz w:val="18"/>
                <w:szCs w:val="18"/>
              </w:rPr>
              <w:t>N</w:t>
            </w:r>
          </w:p>
        </w:tc>
        <w:tc>
          <w:tcPr>
            <w:tcW w:w="1469" w:type="dxa"/>
            <w:tcBorders>
              <w:top w:val="single" w:sz="8" w:space="0" w:color="152935"/>
              <w:left w:val="nil"/>
              <w:bottom w:val="single" w:sz="8" w:space="0" w:color="AEAEAE"/>
              <w:right w:val="nil"/>
            </w:tcBorders>
            <w:shd w:val="clear" w:color="auto" w:fill="FFFFFF"/>
          </w:tcPr>
          <w:p w:rsidR="00A56EB8" w:rsidRPr="00A56EB8" w:rsidRDefault="00BB3544" w:rsidP="00A56EB8">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30</w:t>
            </w:r>
          </w:p>
        </w:tc>
      </w:tr>
      <w:tr w:rsidR="00A56EB8" w:rsidRPr="00A56EB8" w:rsidTr="00A56EB8">
        <w:trPr>
          <w:cantSplit/>
        </w:trPr>
        <w:tc>
          <w:tcPr>
            <w:tcW w:w="2431" w:type="dxa"/>
            <w:vMerge w:val="restart"/>
            <w:tcBorders>
              <w:top w:val="single" w:sz="8" w:space="0" w:color="AEAEAE"/>
              <w:left w:val="nil"/>
              <w:bottom w:val="single" w:sz="8" w:space="0" w:color="AEAEAE"/>
              <w:right w:val="nil"/>
            </w:tcBorders>
            <w:shd w:val="clear" w:color="auto" w:fill="E0E0E0"/>
          </w:tcPr>
          <w:p w:rsidR="00A56EB8" w:rsidRPr="00A56EB8" w:rsidRDefault="00A56EB8" w:rsidP="00A56EB8">
            <w:pPr>
              <w:autoSpaceDE w:val="0"/>
              <w:autoSpaceDN w:val="0"/>
              <w:adjustRightInd w:val="0"/>
              <w:spacing w:after="0" w:line="320" w:lineRule="atLeast"/>
              <w:ind w:left="60" w:right="60"/>
              <w:rPr>
                <w:rFonts w:ascii="Arial" w:hAnsi="Arial" w:cs="Arial"/>
                <w:color w:val="264A60"/>
                <w:sz w:val="18"/>
                <w:szCs w:val="18"/>
              </w:rPr>
            </w:pPr>
            <w:r w:rsidRPr="00A56EB8">
              <w:rPr>
                <w:rFonts w:ascii="Arial" w:hAnsi="Arial" w:cs="Arial"/>
                <w:color w:val="264A60"/>
                <w:sz w:val="18"/>
                <w:szCs w:val="18"/>
              </w:rPr>
              <w:t>Normal Parameters</w:t>
            </w:r>
            <w:r w:rsidRPr="00A56EB8">
              <w:rPr>
                <w:rFonts w:ascii="Arial" w:hAnsi="Arial" w:cs="Arial"/>
                <w:color w:val="264A60"/>
                <w:sz w:val="18"/>
                <w:szCs w:val="18"/>
                <w:vertAlign w:val="superscript"/>
              </w:rPr>
              <w:t>a,b</w:t>
            </w:r>
          </w:p>
        </w:tc>
        <w:tc>
          <w:tcPr>
            <w:tcW w:w="1438" w:type="dxa"/>
            <w:tcBorders>
              <w:top w:val="single" w:sz="8" w:space="0" w:color="AEAEAE"/>
              <w:left w:val="nil"/>
              <w:bottom w:val="single" w:sz="8" w:space="0" w:color="AEAEAE"/>
              <w:right w:val="nil"/>
            </w:tcBorders>
            <w:shd w:val="clear" w:color="auto" w:fill="E0E0E0"/>
          </w:tcPr>
          <w:p w:rsidR="00A56EB8" w:rsidRPr="00A56EB8" w:rsidRDefault="00A56EB8" w:rsidP="00A56EB8">
            <w:pPr>
              <w:autoSpaceDE w:val="0"/>
              <w:autoSpaceDN w:val="0"/>
              <w:adjustRightInd w:val="0"/>
              <w:spacing w:after="0" w:line="320" w:lineRule="atLeast"/>
              <w:ind w:left="60" w:right="60"/>
              <w:rPr>
                <w:rFonts w:ascii="Arial" w:hAnsi="Arial" w:cs="Arial"/>
                <w:color w:val="264A60"/>
                <w:sz w:val="18"/>
                <w:szCs w:val="18"/>
              </w:rPr>
            </w:pPr>
            <w:r w:rsidRPr="00A56EB8">
              <w:rPr>
                <w:rFonts w:ascii="Arial" w:hAnsi="Arial" w:cs="Arial"/>
                <w:color w:val="264A60"/>
                <w:sz w:val="18"/>
                <w:szCs w:val="18"/>
              </w:rPr>
              <w:t>Mean</w:t>
            </w:r>
          </w:p>
        </w:tc>
        <w:tc>
          <w:tcPr>
            <w:tcW w:w="1469" w:type="dxa"/>
            <w:tcBorders>
              <w:top w:val="single" w:sz="8" w:space="0" w:color="AEAEAE"/>
              <w:left w:val="nil"/>
              <w:bottom w:val="single" w:sz="8" w:space="0" w:color="AEAEAE"/>
              <w:right w:val="nil"/>
            </w:tcBorders>
            <w:shd w:val="clear" w:color="auto" w:fill="FFFFFF"/>
          </w:tcPr>
          <w:p w:rsidR="00A56EB8" w:rsidRPr="00A56EB8" w:rsidRDefault="00A56EB8" w:rsidP="00A56EB8">
            <w:pPr>
              <w:autoSpaceDE w:val="0"/>
              <w:autoSpaceDN w:val="0"/>
              <w:adjustRightInd w:val="0"/>
              <w:spacing w:after="0" w:line="320" w:lineRule="atLeast"/>
              <w:ind w:left="60" w:right="60"/>
              <w:jc w:val="right"/>
              <w:rPr>
                <w:rFonts w:ascii="Arial" w:hAnsi="Arial" w:cs="Arial"/>
                <w:color w:val="010205"/>
                <w:sz w:val="18"/>
                <w:szCs w:val="18"/>
              </w:rPr>
            </w:pPr>
            <w:r w:rsidRPr="00A56EB8">
              <w:rPr>
                <w:rFonts w:ascii="Arial" w:hAnsi="Arial" w:cs="Arial"/>
                <w:color w:val="010205"/>
                <w:sz w:val="18"/>
                <w:szCs w:val="18"/>
              </w:rPr>
              <w:t>.0000000</w:t>
            </w:r>
          </w:p>
        </w:tc>
      </w:tr>
      <w:tr w:rsidR="00A56EB8" w:rsidRPr="00A56EB8" w:rsidTr="00A56EB8">
        <w:trPr>
          <w:cantSplit/>
        </w:trPr>
        <w:tc>
          <w:tcPr>
            <w:tcW w:w="2431" w:type="dxa"/>
            <w:vMerge/>
            <w:tcBorders>
              <w:top w:val="single" w:sz="8" w:space="0" w:color="AEAEAE"/>
              <w:left w:val="nil"/>
              <w:bottom w:val="single" w:sz="8" w:space="0" w:color="AEAEAE"/>
              <w:right w:val="nil"/>
            </w:tcBorders>
            <w:shd w:val="clear" w:color="auto" w:fill="E0E0E0"/>
          </w:tcPr>
          <w:p w:rsidR="00A56EB8" w:rsidRPr="00A56EB8" w:rsidRDefault="00A56EB8" w:rsidP="00A56EB8">
            <w:pPr>
              <w:autoSpaceDE w:val="0"/>
              <w:autoSpaceDN w:val="0"/>
              <w:adjustRightInd w:val="0"/>
              <w:spacing w:after="0" w:line="240" w:lineRule="auto"/>
              <w:rPr>
                <w:rFonts w:ascii="Arial" w:hAnsi="Arial" w:cs="Arial"/>
                <w:color w:val="010205"/>
                <w:sz w:val="18"/>
                <w:szCs w:val="18"/>
              </w:rPr>
            </w:pPr>
          </w:p>
        </w:tc>
        <w:tc>
          <w:tcPr>
            <w:tcW w:w="1438" w:type="dxa"/>
            <w:tcBorders>
              <w:top w:val="single" w:sz="8" w:space="0" w:color="AEAEAE"/>
              <w:left w:val="nil"/>
              <w:bottom w:val="single" w:sz="8" w:space="0" w:color="AEAEAE"/>
              <w:right w:val="nil"/>
            </w:tcBorders>
            <w:shd w:val="clear" w:color="auto" w:fill="E0E0E0"/>
          </w:tcPr>
          <w:p w:rsidR="00A56EB8" w:rsidRPr="00A56EB8" w:rsidRDefault="00A56EB8" w:rsidP="00A56EB8">
            <w:pPr>
              <w:autoSpaceDE w:val="0"/>
              <w:autoSpaceDN w:val="0"/>
              <w:adjustRightInd w:val="0"/>
              <w:spacing w:after="0" w:line="320" w:lineRule="atLeast"/>
              <w:ind w:left="60" w:right="60"/>
              <w:rPr>
                <w:rFonts w:ascii="Arial" w:hAnsi="Arial" w:cs="Arial"/>
                <w:color w:val="264A60"/>
                <w:sz w:val="18"/>
                <w:szCs w:val="18"/>
              </w:rPr>
            </w:pPr>
            <w:r w:rsidRPr="00A56EB8">
              <w:rPr>
                <w:rFonts w:ascii="Arial" w:hAnsi="Arial" w:cs="Arial"/>
                <w:color w:val="264A60"/>
                <w:sz w:val="18"/>
                <w:szCs w:val="18"/>
              </w:rPr>
              <w:t>Std. Deviation</w:t>
            </w:r>
          </w:p>
        </w:tc>
        <w:tc>
          <w:tcPr>
            <w:tcW w:w="1469" w:type="dxa"/>
            <w:tcBorders>
              <w:top w:val="single" w:sz="8" w:space="0" w:color="AEAEAE"/>
              <w:left w:val="nil"/>
              <w:bottom w:val="single" w:sz="8" w:space="0" w:color="AEAEAE"/>
              <w:right w:val="nil"/>
            </w:tcBorders>
            <w:shd w:val="clear" w:color="auto" w:fill="FFFFFF"/>
          </w:tcPr>
          <w:p w:rsidR="00A56EB8" w:rsidRPr="00A56EB8" w:rsidRDefault="00A56EB8" w:rsidP="00A56EB8">
            <w:pPr>
              <w:autoSpaceDE w:val="0"/>
              <w:autoSpaceDN w:val="0"/>
              <w:adjustRightInd w:val="0"/>
              <w:spacing w:after="0" w:line="320" w:lineRule="atLeast"/>
              <w:ind w:left="60" w:right="60"/>
              <w:jc w:val="right"/>
              <w:rPr>
                <w:rFonts w:ascii="Arial" w:hAnsi="Arial" w:cs="Arial"/>
                <w:color w:val="010205"/>
                <w:sz w:val="18"/>
                <w:szCs w:val="18"/>
              </w:rPr>
            </w:pPr>
            <w:r w:rsidRPr="00A56EB8">
              <w:rPr>
                <w:rFonts w:ascii="Arial" w:hAnsi="Arial" w:cs="Arial"/>
                <w:color w:val="010205"/>
                <w:sz w:val="18"/>
                <w:szCs w:val="18"/>
              </w:rPr>
              <w:t>1.41645992</w:t>
            </w:r>
          </w:p>
        </w:tc>
      </w:tr>
      <w:tr w:rsidR="00A56EB8" w:rsidRPr="00A56EB8" w:rsidTr="00A56EB8">
        <w:trPr>
          <w:cantSplit/>
        </w:trPr>
        <w:tc>
          <w:tcPr>
            <w:tcW w:w="2431" w:type="dxa"/>
            <w:vMerge w:val="restart"/>
            <w:tcBorders>
              <w:top w:val="single" w:sz="8" w:space="0" w:color="AEAEAE"/>
              <w:left w:val="nil"/>
              <w:bottom w:val="single" w:sz="8" w:space="0" w:color="AEAEAE"/>
              <w:right w:val="nil"/>
            </w:tcBorders>
            <w:shd w:val="clear" w:color="auto" w:fill="E0E0E0"/>
          </w:tcPr>
          <w:p w:rsidR="00A56EB8" w:rsidRPr="00A56EB8" w:rsidRDefault="00A56EB8" w:rsidP="00A56EB8">
            <w:pPr>
              <w:autoSpaceDE w:val="0"/>
              <w:autoSpaceDN w:val="0"/>
              <w:adjustRightInd w:val="0"/>
              <w:spacing w:after="0" w:line="320" w:lineRule="atLeast"/>
              <w:ind w:left="60" w:right="60"/>
              <w:rPr>
                <w:rFonts w:ascii="Arial" w:hAnsi="Arial" w:cs="Arial"/>
                <w:color w:val="264A60"/>
                <w:sz w:val="18"/>
                <w:szCs w:val="18"/>
              </w:rPr>
            </w:pPr>
            <w:r w:rsidRPr="00A56EB8">
              <w:rPr>
                <w:rFonts w:ascii="Arial" w:hAnsi="Arial" w:cs="Arial"/>
                <w:color w:val="264A60"/>
                <w:sz w:val="18"/>
                <w:szCs w:val="18"/>
              </w:rPr>
              <w:t>Most Extreme Differences</w:t>
            </w:r>
          </w:p>
        </w:tc>
        <w:tc>
          <w:tcPr>
            <w:tcW w:w="1438" w:type="dxa"/>
            <w:tcBorders>
              <w:top w:val="single" w:sz="8" w:space="0" w:color="AEAEAE"/>
              <w:left w:val="nil"/>
              <w:bottom w:val="single" w:sz="8" w:space="0" w:color="AEAEAE"/>
              <w:right w:val="nil"/>
            </w:tcBorders>
            <w:shd w:val="clear" w:color="auto" w:fill="E0E0E0"/>
          </w:tcPr>
          <w:p w:rsidR="00A56EB8" w:rsidRPr="00A56EB8" w:rsidRDefault="00A56EB8" w:rsidP="00A56EB8">
            <w:pPr>
              <w:autoSpaceDE w:val="0"/>
              <w:autoSpaceDN w:val="0"/>
              <w:adjustRightInd w:val="0"/>
              <w:spacing w:after="0" w:line="320" w:lineRule="atLeast"/>
              <w:ind w:left="60" w:right="60"/>
              <w:rPr>
                <w:rFonts w:ascii="Arial" w:hAnsi="Arial" w:cs="Arial"/>
                <w:color w:val="264A60"/>
                <w:sz w:val="18"/>
                <w:szCs w:val="18"/>
              </w:rPr>
            </w:pPr>
            <w:r w:rsidRPr="00A56EB8">
              <w:rPr>
                <w:rFonts w:ascii="Arial" w:hAnsi="Arial" w:cs="Arial"/>
                <w:color w:val="264A60"/>
                <w:sz w:val="18"/>
                <w:szCs w:val="18"/>
              </w:rPr>
              <w:t>Absolute</w:t>
            </w:r>
          </w:p>
        </w:tc>
        <w:tc>
          <w:tcPr>
            <w:tcW w:w="1469" w:type="dxa"/>
            <w:tcBorders>
              <w:top w:val="single" w:sz="8" w:space="0" w:color="AEAEAE"/>
              <w:left w:val="nil"/>
              <w:bottom w:val="single" w:sz="8" w:space="0" w:color="AEAEAE"/>
              <w:right w:val="nil"/>
            </w:tcBorders>
            <w:shd w:val="clear" w:color="auto" w:fill="FFFFFF"/>
          </w:tcPr>
          <w:p w:rsidR="00A56EB8" w:rsidRPr="00A56EB8" w:rsidRDefault="00A56EB8" w:rsidP="00A56EB8">
            <w:pPr>
              <w:autoSpaceDE w:val="0"/>
              <w:autoSpaceDN w:val="0"/>
              <w:adjustRightInd w:val="0"/>
              <w:spacing w:after="0" w:line="320" w:lineRule="atLeast"/>
              <w:ind w:left="60" w:right="60"/>
              <w:jc w:val="right"/>
              <w:rPr>
                <w:rFonts w:ascii="Arial" w:hAnsi="Arial" w:cs="Arial"/>
                <w:color w:val="010205"/>
                <w:sz w:val="18"/>
                <w:szCs w:val="18"/>
              </w:rPr>
            </w:pPr>
            <w:r w:rsidRPr="00A56EB8">
              <w:rPr>
                <w:rFonts w:ascii="Arial" w:hAnsi="Arial" w:cs="Arial"/>
                <w:color w:val="010205"/>
                <w:sz w:val="18"/>
                <w:szCs w:val="18"/>
              </w:rPr>
              <w:t>.161</w:t>
            </w:r>
          </w:p>
        </w:tc>
      </w:tr>
      <w:tr w:rsidR="00A56EB8" w:rsidRPr="00A56EB8" w:rsidTr="00A56EB8">
        <w:trPr>
          <w:cantSplit/>
        </w:trPr>
        <w:tc>
          <w:tcPr>
            <w:tcW w:w="2431" w:type="dxa"/>
            <w:vMerge/>
            <w:tcBorders>
              <w:top w:val="single" w:sz="8" w:space="0" w:color="AEAEAE"/>
              <w:left w:val="nil"/>
              <w:bottom w:val="single" w:sz="8" w:space="0" w:color="AEAEAE"/>
              <w:right w:val="nil"/>
            </w:tcBorders>
            <w:shd w:val="clear" w:color="auto" w:fill="E0E0E0"/>
          </w:tcPr>
          <w:p w:rsidR="00A56EB8" w:rsidRPr="00A56EB8" w:rsidRDefault="00A56EB8" w:rsidP="00A56EB8">
            <w:pPr>
              <w:autoSpaceDE w:val="0"/>
              <w:autoSpaceDN w:val="0"/>
              <w:adjustRightInd w:val="0"/>
              <w:spacing w:after="0" w:line="240" w:lineRule="auto"/>
              <w:rPr>
                <w:rFonts w:ascii="Arial" w:hAnsi="Arial" w:cs="Arial"/>
                <w:color w:val="010205"/>
                <w:sz w:val="18"/>
                <w:szCs w:val="18"/>
              </w:rPr>
            </w:pPr>
          </w:p>
        </w:tc>
        <w:tc>
          <w:tcPr>
            <w:tcW w:w="1438" w:type="dxa"/>
            <w:tcBorders>
              <w:top w:val="single" w:sz="8" w:space="0" w:color="AEAEAE"/>
              <w:left w:val="nil"/>
              <w:bottom w:val="single" w:sz="8" w:space="0" w:color="AEAEAE"/>
              <w:right w:val="nil"/>
            </w:tcBorders>
            <w:shd w:val="clear" w:color="auto" w:fill="E0E0E0"/>
          </w:tcPr>
          <w:p w:rsidR="00A56EB8" w:rsidRPr="00A56EB8" w:rsidRDefault="00A56EB8" w:rsidP="00A56EB8">
            <w:pPr>
              <w:autoSpaceDE w:val="0"/>
              <w:autoSpaceDN w:val="0"/>
              <w:adjustRightInd w:val="0"/>
              <w:spacing w:after="0" w:line="320" w:lineRule="atLeast"/>
              <w:ind w:left="60" w:right="60"/>
              <w:rPr>
                <w:rFonts w:ascii="Arial" w:hAnsi="Arial" w:cs="Arial"/>
                <w:color w:val="264A60"/>
                <w:sz w:val="18"/>
                <w:szCs w:val="18"/>
              </w:rPr>
            </w:pPr>
            <w:r w:rsidRPr="00A56EB8">
              <w:rPr>
                <w:rFonts w:ascii="Arial" w:hAnsi="Arial" w:cs="Arial"/>
                <w:color w:val="264A60"/>
                <w:sz w:val="18"/>
                <w:szCs w:val="18"/>
              </w:rPr>
              <w:t>Positive</w:t>
            </w:r>
          </w:p>
        </w:tc>
        <w:tc>
          <w:tcPr>
            <w:tcW w:w="1469" w:type="dxa"/>
            <w:tcBorders>
              <w:top w:val="single" w:sz="8" w:space="0" w:color="AEAEAE"/>
              <w:left w:val="nil"/>
              <w:bottom w:val="single" w:sz="8" w:space="0" w:color="AEAEAE"/>
              <w:right w:val="nil"/>
            </w:tcBorders>
            <w:shd w:val="clear" w:color="auto" w:fill="FFFFFF"/>
          </w:tcPr>
          <w:p w:rsidR="00A56EB8" w:rsidRPr="00A56EB8" w:rsidRDefault="00A56EB8" w:rsidP="00A56EB8">
            <w:pPr>
              <w:autoSpaceDE w:val="0"/>
              <w:autoSpaceDN w:val="0"/>
              <w:adjustRightInd w:val="0"/>
              <w:spacing w:after="0" w:line="320" w:lineRule="atLeast"/>
              <w:ind w:left="60" w:right="60"/>
              <w:jc w:val="right"/>
              <w:rPr>
                <w:rFonts w:ascii="Arial" w:hAnsi="Arial" w:cs="Arial"/>
                <w:color w:val="010205"/>
                <w:sz w:val="18"/>
                <w:szCs w:val="18"/>
              </w:rPr>
            </w:pPr>
            <w:r w:rsidRPr="00A56EB8">
              <w:rPr>
                <w:rFonts w:ascii="Arial" w:hAnsi="Arial" w:cs="Arial"/>
                <w:color w:val="010205"/>
                <w:sz w:val="18"/>
                <w:szCs w:val="18"/>
              </w:rPr>
              <w:t>.161</w:t>
            </w:r>
          </w:p>
        </w:tc>
      </w:tr>
      <w:tr w:rsidR="00A56EB8" w:rsidRPr="00A56EB8" w:rsidTr="00A56EB8">
        <w:trPr>
          <w:cantSplit/>
        </w:trPr>
        <w:tc>
          <w:tcPr>
            <w:tcW w:w="2431" w:type="dxa"/>
            <w:vMerge/>
            <w:tcBorders>
              <w:top w:val="single" w:sz="8" w:space="0" w:color="AEAEAE"/>
              <w:left w:val="nil"/>
              <w:bottom w:val="single" w:sz="8" w:space="0" w:color="AEAEAE"/>
              <w:right w:val="nil"/>
            </w:tcBorders>
            <w:shd w:val="clear" w:color="auto" w:fill="E0E0E0"/>
          </w:tcPr>
          <w:p w:rsidR="00A56EB8" w:rsidRPr="00A56EB8" w:rsidRDefault="00A56EB8" w:rsidP="00A56EB8">
            <w:pPr>
              <w:autoSpaceDE w:val="0"/>
              <w:autoSpaceDN w:val="0"/>
              <w:adjustRightInd w:val="0"/>
              <w:spacing w:after="0" w:line="240" w:lineRule="auto"/>
              <w:rPr>
                <w:rFonts w:ascii="Arial" w:hAnsi="Arial" w:cs="Arial"/>
                <w:color w:val="010205"/>
                <w:sz w:val="18"/>
                <w:szCs w:val="18"/>
              </w:rPr>
            </w:pPr>
          </w:p>
        </w:tc>
        <w:tc>
          <w:tcPr>
            <w:tcW w:w="1438" w:type="dxa"/>
            <w:tcBorders>
              <w:top w:val="single" w:sz="8" w:space="0" w:color="AEAEAE"/>
              <w:left w:val="nil"/>
              <w:bottom w:val="single" w:sz="8" w:space="0" w:color="AEAEAE"/>
              <w:right w:val="nil"/>
            </w:tcBorders>
            <w:shd w:val="clear" w:color="auto" w:fill="E0E0E0"/>
          </w:tcPr>
          <w:p w:rsidR="00A56EB8" w:rsidRPr="00A56EB8" w:rsidRDefault="00A56EB8" w:rsidP="00A56EB8">
            <w:pPr>
              <w:autoSpaceDE w:val="0"/>
              <w:autoSpaceDN w:val="0"/>
              <w:adjustRightInd w:val="0"/>
              <w:spacing w:after="0" w:line="320" w:lineRule="atLeast"/>
              <w:ind w:left="60" w:right="60"/>
              <w:rPr>
                <w:rFonts w:ascii="Arial" w:hAnsi="Arial" w:cs="Arial"/>
                <w:color w:val="264A60"/>
                <w:sz w:val="18"/>
                <w:szCs w:val="18"/>
              </w:rPr>
            </w:pPr>
            <w:r w:rsidRPr="00A56EB8">
              <w:rPr>
                <w:rFonts w:ascii="Arial" w:hAnsi="Arial" w:cs="Arial"/>
                <w:color w:val="264A60"/>
                <w:sz w:val="18"/>
                <w:szCs w:val="18"/>
              </w:rPr>
              <w:t>Negative</w:t>
            </w:r>
          </w:p>
        </w:tc>
        <w:tc>
          <w:tcPr>
            <w:tcW w:w="1469" w:type="dxa"/>
            <w:tcBorders>
              <w:top w:val="single" w:sz="8" w:space="0" w:color="AEAEAE"/>
              <w:left w:val="nil"/>
              <w:bottom w:val="single" w:sz="8" w:space="0" w:color="AEAEAE"/>
              <w:right w:val="nil"/>
            </w:tcBorders>
            <w:shd w:val="clear" w:color="auto" w:fill="FFFFFF"/>
          </w:tcPr>
          <w:p w:rsidR="00A56EB8" w:rsidRPr="00A56EB8" w:rsidRDefault="00A56EB8" w:rsidP="00A56EB8">
            <w:pPr>
              <w:autoSpaceDE w:val="0"/>
              <w:autoSpaceDN w:val="0"/>
              <w:adjustRightInd w:val="0"/>
              <w:spacing w:after="0" w:line="320" w:lineRule="atLeast"/>
              <w:ind w:left="60" w:right="60"/>
              <w:jc w:val="right"/>
              <w:rPr>
                <w:rFonts w:ascii="Arial" w:hAnsi="Arial" w:cs="Arial"/>
                <w:color w:val="010205"/>
                <w:sz w:val="18"/>
                <w:szCs w:val="18"/>
              </w:rPr>
            </w:pPr>
            <w:r w:rsidRPr="00A56EB8">
              <w:rPr>
                <w:rFonts w:ascii="Arial" w:hAnsi="Arial" w:cs="Arial"/>
                <w:color w:val="010205"/>
                <w:sz w:val="18"/>
                <w:szCs w:val="18"/>
              </w:rPr>
              <w:t>-.118</w:t>
            </w:r>
          </w:p>
        </w:tc>
      </w:tr>
      <w:tr w:rsidR="00A56EB8" w:rsidRPr="00A56EB8" w:rsidTr="00A56EB8">
        <w:trPr>
          <w:cantSplit/>
        </w:trPr>
        <w:tc>
          <w:tcPr>
            <w:tcW w:w="3869" w:type="dxa"/>
            <w:gridSpan w:val="2"/>
            <w:tcBorders>
              <w:top w:val="single" w:sz="8" w:space="0" w:color="AEAEAE"/>
              <w:left w:val="nil"/>
              <w:bottom w:val="single" w:sz="8" w:space="0" w:color="AEAEAE"/>
              <w:right w:val="nil"/>
            </w:tcBorders>
            <w:shd w:val="clear" w:color="auto" w:fill="E0E0E0"/>
          </w:tcPr>
          <w:p w:rsidR="00A56EB8" w:rsidRPr="00A56EB8" w:rsidRDefault="00A56EB8" w:rsidP="00A56EB8">
            <w:pPr>
              <w:autoSpaceDE w:val="0"/>
              <w:autoSpaceDN w:val="0"/>
              <w:adjustRightInd w:val="0"/>
              <w:spacing w:after="0" w:line="320" w:lineRule="atLeast"/>
              <w:ind w:left="60" w:right="60"/>
              <w:rPr>
                <w:rFonts w:ascii="Arial" w:hAnsi="Arial" w:cs="Arial"/>
                <w:color w:val="264A60"/>
                <w:sz w:val="18"/>
                <w:szCs w:val="18"/>
              </w:rPr>
            </w:pPr>
            <w:r w:rsidRPr="00A56EB8">
              <w:rPr>
                <w:rFonts w:ascii="Arial" w:hAnsi="Arial" w:cs="Arial"/>
                <w:color w:val="264A60"/>
                <w:sz w:val="18"/>
                <w:szCs w:val="18"/>
              </w:rPr>
              <w:t>Test Statistic</w:t>
            </w:r>
          </w:p>
        </w:tc>
        <w:tc>
          <w:tcPr>
            <w:tcW w:w="1469" w:type="dxa"/>
            <w:tcBorders>
              <w:top w:val="single" w:sz="8" w:space="0" w:color="AEAEAE"/>
              <w:left w:val="nil"/>
              <w:bottom w:val="single" w:sz="8" w:space="0" w:color="AEAEAE"/>
              <w:right w:val="nil"/>
            </w:tcBorders>
            <w:shd w:val="clear" w:color="auto" w:fill="FFFFFF"/>
          </w:tcPr>
          <w:p w:rsidR="00A56EB8" w:rsidRPr="00A56EB8" w:rsidRDefault="00A56EB8" w:rsidP="00A56EB8">
            <w:pPr>
              <w:autoSpaceDE w:val="0"/>
              <w:autoSpaceDN w:val="0"/>
              <w:adjustRightInd w:val="0"/>
              <w:spacing w:after="0" w:line="320" w:lineRule="atLeast"/>
              <w:ind w:left="60" w:right="60"/>
              <w:jc w:val="right"/>
              <w:rPr>
                <w:rFonts w:ascii="Arial" w:hAnsi="Arial" w:cs="Arial"/>
                <w:color w:val="010205"/>
                <w:sz w:val="18"/>
                <w:szCs w:val="18"/>
              </w:rPr>
            </w:pPr>
            <w:r w:rsidRPr="00A56EB8">
              <w:rPr>
                <w:rFonts w:ascii="Arial" w:hAnsi="Arial" w:cs="Arial"/>
                <w:color w:val="010205"/>
                <w:sz w:val="18"/>
                <w:szCs w:val="18"/>
              </w:rPr>
              <w:t>.161</w:t>
            </w:r>
          </w:p>
        </w:tc>
      </w:tr>
      <w:tr w:rsidR="00A56EB8" w:rsidRPr="00A56EB8" w:rsidTr="00A56EB8">
        <w:trPr>
          <w:cantSplit/>
        </w:trPr>
        <w:tc>
          <w:tcPr>
            <w:tcW w:w="3869" w:type="dxa"/>
            <w:gridSpan w:val="2"/>
            <w:tcBorders>
              <w:top w:val="single" w:sz="8" w:space="0" w:color="AEAEAE"/>
              <w:left w:val="nil"/>
              <w:bottom w:val="single" w:sz="8" w:space="0" w:color="152935"/>
              <w:right w:val="nil"/>
            </w:tcBorders>
            <w:shd w:val="clear" w:color="auto" w:fill="E0E0E0"/>
          </w:tcPr>
          <w:p w:rsidR="00A56EB8" w:rsidRPr="00A56EB8" w:rsidRDefault="00A56EB8" w:rsidP="00A56EB8">
            <w:pPr>
              <w:autoSpaceDE w:val="0"/>
              <w:autoSpaceDN w:val="0"/>
              <w:adjustRightInd w:val="0"/>
              <w:spacing w:after="0" w:line="320" w:lineRule="atLeast"/>
              <w:ind w:left="60" w:right="60"/>
              <w:rPr>
                <w:rFonts w:ascii="Arial" w:hAnsi="Arial" w:cs="Arial"/>
                <w:color w:val="264A60"/>
                <w:sz w:val="18"/>
                <w:szCs w:val="18"/>
              </w:rPr>
            </w:pPr>
            <w:r w:rsidRPr="00A56EB8">
              <w:rPr>
                <w:rFonts w:ascii="Arial" w:hAnsi="Arial" w:cs="Arial"/>
                <w:color w:val="264A60"/>
                <w:sz w:val="18"/>
                <w:szCs w:val="18"/>
              </w:rPr>
              <w:t>Asymp. Sig. (2-tailed)</w:t>
            </w:r>
          </w:p>
        </w:tc>
        <w:tc>
          <w:tcPr>
            <w:tcW w:w="1469" w:type="dxa"/>
            <w:tcBorders>
              <w:top w:val="single" w:sz="8" w:space="0" w:color="AEAEAE"/>
              <w:left w:val="nil"/>
              <w:bottom w:val="single" w:sz="8" w:space="0" w:color="152935"/>
              <w:right w:val="nil"/>
            </w:tcBorders>
            <w:shd w:val="clear" w:color="auto" w:fill="FFFFFF"/>
          </w:tcPr>
          <w:p w:rsidR="00A56EB8" w:rsidRPr="00A56EB8" w:rsidRDefault="00A56EB8" w:rsidP="00A56EB8">
            <w:pPr>
              <w:autoSpaceDE w:val="0"/>
              <w:autoSpaceDN w:val="0"/>
              <w:adjustRightInd w:val="0"/>
              <w:spacing w:after="0" w:line="320" w:lineRule="atLeast"/>
              <w:ind w:left="60" w:right="60"/>
              <w:jc w:val="right"/>
              <w:rPr>
                <w:rFonts w:ascii="Arial" w:hAnsi="Arial" w:cs="Arial"/>
                <w:color w:val="010205"/>
                <w:sz w:val="18"/>
                <w:szCs w:val="18"/>
              </w:rPr>
            </w:pPr>
            <w:r w:rsidRPr="00A56EB8">
              <w:rPr>
                <w:rFonts w:ascii="Arial" w:hAnsi="Arial" w:cs="Arial"/>
                <w:color w:val="010205"/>
                <w:sz w:val="18"/>
                <w:szCs w:val="18"/>
              </w:rPr>
              <w:t>.143</w:t>
            </w:r>
            <w:r w:rsidRPr="00A56EB8">
              <w:rPr>
                <w:rFonts w:ascii="Arial" w:hAnsi="Arial" w:cs="Arial"/>
                <w:color w:val="010205"/>
                <w:sz w:val="18"/>
                <w:szCs w:val="18"/>
                <w:vertAlign w:val="superscript"/>
              </w:rPr>
              <w:t>c</w:t>
            </w:r>
          </w:p>
        </w:tc>
      </w:tr>
      <w:tr w:rsidR="00A56EB8" w:rsidRPr="00A56EB8" w:rsidTr="00A56EB8">
        <w:trPr>
          <w:cantSplit/>
        </w:trPr>
        <w:tc>
          <w:tcPr>
            <w:tcW w:w="5338" w:type="dxa"/>
            <w:gridSpan w:val="3"/>
            <w:tcBorders>
              <w:top w:val="nil"/>
              <w:left w:val="nil"/>
              <w:bottom w:val="nil"/>
              <w:right w:val="nil"/>
            </w:tcBorders>
            <w:shd w:val="clear" w:color="auto" w:fill="FFFFFF"/>
          </w:tcPr>
          <w:p w:rsidR="00A56EB8" w:rsidRPr="00A56EB8" w:rsidRDefault="00A56EB8" w:rsidP="00A56EB8">
            <w:pPr>
              <w:autoSpaceDE w:val="0"/>
              <w:autoSpaceDN w:val="0"/>
              <w:adjustRightInd w:val="0"/>
              <w:spacing w:after="0" w:line="320" w:lineRule="atLeast"/>
              <w:ind w:left="60" w:right="60"/>
              <w:rPr>
                <w:rFonts w:ascii="Arial" w:hAnsi="Arial" w:cs="Arial"/>
                <w:color w:val="010205"/>
                <w:sz w:val="18"/>
                <w:szCs w:val="18"/>
              </w:rPr>
            </w:pPr>
            <w:r w:rsidRPr="00A56EB8">
              <w:rPr>
                <w:rFonts w:ascii="Arial" w:hAnsi="Arial" w:cs="Arial"/>
                <w:color w:val="010205"/>
                <w:sz w:val="18"/>
                <w:szCs w:val="18"/>
              </w:rPr>
              <w:t>a. Test distribution is Normal.</w:t>
            </w:r>
          </w:p>
        </w:tc>
      </w:tr>
      <w:tr w:rsidR="00A56EB8" w:rsidRPr="00A56EB8" w:rsidTr="00A56EB8">
        <w:trPr>
          <w:cantSplit/>
        </w:trPr>
        <w:tc>
          <w:tcPr>
            <w:tcW w:w="5338" w:type="dxa"/>
            <w:gridSpan w:val="3"/>
            <w:tcBorders>
              <w:top w:val="nil"/>
              <w:left w:val="nil"/>
              <w:bottom w:val="nil"/>
              <w:right w:val="nil"/>
            </w:tcBorders>
            <w:shd w:val="clear" w:color="auto" w:fill="FFFFFF"/>
          </w:tcPr>
          <w:p w:rsidR="00A56EB8" w:rsidRPr="00A56EB8" w:rsidRDefault="00A56EB8" w:rsidP="00A56EB8">
            <w:pPr>
              <w:autoSpaceDE w:val="0"/>
              <w:autoSpaceDN w:val="0"/>
              <w:adjustRightInd w:val="0"/>
              <w:spacing w:after="0" w:line="320" w:lineRule="atLeast"/>
              <w:ind w:left="60" w:right="60"/>
              <w:rPr>
                <w:rFonts w:ascii="Arial" w:hAnsi="Arial" w:cs="Arial"/>
                <w:color w:val="010205"/>
                <w:sz w:val="18"/>
                <w:szCs w:val="18"/>
              </w:rPr>
            </w:pPr>
            <w:r w:rsidRPr="00A56EB8">
              <w:rPr>
                <w:rFonts w:ascii="Arial" w:hAnsi="Arial" w:cs="Arial"/>
                <w:color w:val="010205"/>
                <w:sz w:val="18"/>
                <w:szCs w:val="18"/>
              </w:rPr>
              <w:t>b. Calculated from data.</w:t>
            </w:r>
          </w:p>
        </w:tc>
      </w:tr>
      <w:tr w:rsidR="00A56EB8" w:rsidRPr="00A56EB8" w:rsidTr="00A56EB8">
        <w:trPr>
          <w:cantSplit/>
        </w:trPr>
        <w:tc>
          <w:tcPr>
            <w:tcW w:w="5338" w:type="dxa"/>
            <w:gridSpan w:val="3"/>
            <w:tcBorders>
              <w:top w:val="nil"/>
              <w:left w:val="nil"/>
              <w:bottom w:val="nil"/>
              <w:right w:val="nil"/>
            </w:tcBorders>
            <w:shd w:val="clear" w:color="auto" w:fill="FFFFFF"/>
          </w:tcPr>
          <w:p w:rsidR="00A56EB8" w:rsidRPr="00A56EB8" w:rsidRDefault="00A56EB8" w:rsidP="00A56EB8">
            <w:pPr>
              <w:autoSpaceDE w:val="0"/>
              <w:autoSpaceDN w:val="0"/>
              <w:adjustRightInd w:val="0"/>
              <w:spacing w:after="0" w:line="320" w:lineRule="atLeast"/>
              <w:ind w:left="60" w:right="60"/>
              <w:rPr>
                <w:rFonts w:ascii="Arial" w:hAnsi="Arial" w:cs="Arial"/>
                <w:color w:val="010205"/>
                <w:sz w:val="18"/>
                <w:szCs w:val="18"/>
              </w:rPr>
            </w:pPr>
            <w:r w:rsidRPr="00A56EB8">
              <w:rPr>
                <w:rFonts w:ascii="Arial" w:hAnsi="Arial" w:cs="Arial"/>
                <w:color w:val="010205"/>
                <w:sz w:val="18"/>
                <w:szCs w:val="18"/>
              </w:rPr>
              <w:t>c. Lilliefors Significance Correction.</w:t>
            </w:r>
          </w:p>
        </w:tc>
      </w:tr>
    </w:tbl>
    <w:p w:rsidR="006934A9" w:rsidRPr="0043739C" w:rsidRDefault="006934A9" w:rsidP="006934A9">
      <w:pPr>
        <w:autoSpaceDE w:val="0"/>
        <w:autoSpaceDN w:val="0"/>
        <w:adjustRightInd w:val="0"/>
        <w:spacing w:after="0" w:line="240" w:lineRule="auto"/>
        <w:rPr>
          <w:rFonts w:ascii="Times New Roman" w:hAnsi="Times New Roman" w:cs="Times New Roman"/>
          <w:sz w:val="20"/>
          <w:szCs w:val="24"/>
        </w:rPr>
      </w:pPr>
      <w:r w:rsidRPr="0043739C">
        <w:rPr>
          <w:rFonts w:ascii="Times New Roman" w:hAnsi="Times New Roman" w:cs="Times New Roman"/>
          <w:sz w:val="20"/>
          <w:szCs w:val="24"/>
        </w:rPr>
        <w:t>Sumber : Data diolah, 2020</w:t>
      </w:r>
    </w:p>
    <w:p w:rsidR="00BB4817" w:rsidRPr="002B529A" w:rsidRDefault="00BB4817" w:rsidP="009B3D76">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Cs w:val="24"/>
        </w:rPr>
        <w:tab/>
      </w:r>
      <w:r w:rsidRPr="002B529A">
        <w:rPr>
          <w:rFonts w:ascii="Times New Roman" w:hAnsi="Times New Roman" w:cs="Times New Roman"/>
          <w:sz w:val="24"/>
          <w:szCs w:val="24"/>
        </w:rPr>
        <w:t xml:space="preserve">Dari data diatas </w:t>
      </w:r>
      <w:r w:rsidR="00316992" w:rsidRPr="002B529A">
        <w:rPr>
          <w:rFonts w:ascii="Times New Roman" w:hAnsi="Times New Roman" w:cs="Times New Roman"/>
          <w:sz w:val="24"/>
          <w:szCs w:val="24"/>
        </w:rPr>
        <w:t>dapat diketahui nilai Kolmogorov-Smirnov Z sebesar 0,161 dengan nilai signifikansinya (Asymp. Sig (2-tailed) sebesar 0,143 &gt; 0,05) yang berarti data residual berdistribusi normal dan Ho diterima.</w:t>
      </w:r>
    </w:p>
    <w:p w:rsidR="00205458" w:rsidRPr="0043739C" w:rsidRDefault="006934A9" w:rsidP="00205458">
      <w:pPr>
        <w:autoSpaceDE w:val="0"/>
        <w:autoSpaceDN w:val="0"/>
        <w:adjustRightInd w:val="0"/>
        <w:spacing w:after="0" w:line="240" w:lineRule="auto"/>
        <w:rPr>
          <w:rFonts w:ascii="Times New Roman" w:hAnsi="Times New Roman" w:cs="Times New Roman"/>
          <w:b/>
          <w:sz w:val="24"/>
          <w:szCs w:val="24"/>
        </w:rPr>
      </w:pPr>
      <w:r w:rsidRPr="0043739C">
        <w:rPr>
          <w:rFonts w:ascii="Times New Roman" w:hAnsi="Times New Roman" w:cs="Times New Roman"/>
          <w:b/>
          <w:sz w:val="24"/>
          <w:szCs w:val="24"/>
        </w:rPr>
        <w:t>Regresi Linier Berganda</w:t>
      </w:r>
    </w:p>
    <w:p w:rsidR="006C1AEF" w:rsidRPr="002B529A" w:rsidRDefault="006C1AEF" w:rsidP="00205458">
      <w:pPr>
        <w:autoSpaceDE w:val="0"/>
        <w:autoSpaceDN w:val="0"/>
        <w:adjustRightInd w:val="0"/>
        <w:spacing w:after="0" w:line="240" w:lineRule="auto"/>
        <w:rPr>
          <w:rFonts w:ascii="Times New Roman" w:hAnsi="Times New Roman" w:cs="Times New Roman"/>
          <w:sz w:val="24"/>
          <w:szCs w:val="24"/>
        </w:rPr>
      </w:pPr>
      <w:r w:rsidRPr="002B529A">
        <w:rPr>
          <w:rFonts w:ascii="Times New Roman" w:hAnsi="Times New Roman" w:cs="Times New Roman"/>
          <w:b/>
          <w:sz w:val="24"/>
          <w:szCs w:val="24"/>
        </w:rPr>
        <w:t xml:space="preserve">Tabel 4. </w:t>
      </w:r>
      <w:r w:rsidRPr="002B529A">
        <w:rPr>
          <w:rFonts w:ascii="Times New Roman" w:hAnsi="Times New Roman" w:cs="Times New Roman"/>
          <w:sz w:val="24"/>
          <w:szCs w:val="24"/>
        </w:rPr>
        <w:t>Regresi Linier Berganda</w:t>
      </w:r>
    </w:p>
    <w:tbl>
      <w:tblPr>
        <w:tblW w:w="82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53"/>
        <w:gridCol w:w="2282"/>
        <w:gridCol w:w="1418"/>
        <w:gridCol w:w="1276"/>
        <w:gridCol w:w="1559"/>
        <w:gridCol w:w="1208"/>
      </w:tblGrid>
      <w:tr w:rsidR="00205458" w:rsidRPr="00205458" w:rsidTr="003D7BED">
        <w:trPr>
          <w:cantSplit/>
          <w:trHeight w:val="323"/>
        </w:trPr>
        <w:tc>
          <w:tcPr>
            <w:tcW w:w="8296" w:type="dxa"/>
            <w:gridSpan w:val="6"/>
            <w:tcBorders>
              <w:top w:val="nil"/>
              <w:left w:val="nil"/>
              <w:bottom w:val="nil"/>
              <w:right w:val="nil"/>
            </w:tcBorders>
            <w:shd w:val="clear" w:color="auto" w:fill="FFFFFF"/>
            <w:vAlign w:val="center"/>
          </w:tcPr>
          <w:p w:rsidR="00205458" w:rsidRPr="00205458" w:rsidRDefault="00205458" w:rsidP="00205458">
            <w:pPr>
              <w:autoSpaceDE w:val="0"/>
              <w:autoSpaceDN w:val="0"/>
              <w:adjustRightInd w:val="0"/>
              <w:spacing w:after="0" w:line="320" w:lineRule="atLeast"/>
              <w:ind w:left="60" w:right="60"/>
              <w:jc w:val="center"/>
              <w:rPr>
                <w:rFonts w:ascii="Arial" w:hAnsi="Arial" w:cs="Arial"/>
                <w:color w:val="010205"/>
              </w:rPr>
            </w:pPr>
            <w:r w:rsidRPr="00205458">
              <w:rPr>
                <w:rFonts w:ascii="Arial" w:hAnsi="Arial" w:cs="Arial"/>
                <w:b/>
                <w:bCs/>
                <w:color w:val="010205"/>
              </w:rPr>
              <w:t>Coefficients</w:t>
            </w:r>
            <w:r w:rsidRPr="00205458">
              <w:rPr>
                <w:rFonts w:ascii="Arial" w:hAnsi="Arial" w:cs="Arial"/>
                <w:b/>
                <w:bCs/>
                <w:color w:val="010205"/>
                <w:vertAlign w:val="superscript"/>
              </w:rPr>
              <w:t>a</w:t>
            </w:r>
          </w:p>
        </w:tc>
      </w:tr>
      <w:tr w:rsidR="003D7BED" w:rsidRPr="00205458" w:rsidTr="003D7BED">
        <w:trPr>
          <w:gridAfter w:val="1"/>
          <w:wAfter w:w="1208" w:type="dxa"/>
          <w:cantSplit/>
          <w:trHeight w:val="646"/>
        </w:trPr>
        <w:tc>
          <w:tcPr>
            <w:tcW w:w="2835" w:type="dxa"/>
            <w:gridSpan w:val="2"/>
            <w:vMerge w:val="restart"/>
            <w:tcBorders>
              <w:top w:val="nil"/>
              <w:left w:val="nil"/>
              <w:bottom w:val="nil"/>
              <w:right w:val="nil"/>
            </w:tcBorders>
            <w:shd w:val="clear" w:color="auto" w:fill="FFFFFF"/>
            <w:vAlign w:val="bottom"/>
          </w:tcPr>
          <w:p w:rsidR="003D7BED" w:rsidRPr="00205458" w:rsidRDefault="003D7BED" w:rsidP="00205458">
            <w:pPr>
              <w:autoSpaceDE w:val="0"/>
              <w:autoSpaceDN w:val="0"/>
              <w:adjustRightInd w:val="0"/>
              <w:spacing w:after="0" w:line="320" w:lineRule="atLeast"/>
              <w:ind w:left="60" w:right="60"/>
              <w:rPr>
                <w:rFonts w:ascii="Arial" w:hAnsi="Arial" w:cs="Arial"/>
                <w:color w:val="264A60"/>
                <w:sz w:val="18"/>
                <w:szCs w:val="18"/>
              </w:rPr>
            </w:pPr>
            <w:r w:rsidRPr="00205458">
              <w:rPr>
                <w:rFonts w:ascii="Arial" w:hAnsi="Arial" w:cs="Arial"/>
                <w:color w:val="264A60"/>
                <w:sz w:val="18"/>
                <w:szCs w:val="18"/>
              </w:rPr>
              <w:t>Model</w:t>
            </w:r>
          </w:p>
        </w:tc>
        <w:tc>
          <w:tcPr>
            <w:tcW w:w="2694" w:type="dxa"/>
            <w:gridSpan w:val="2"/>
            <w:tcBorders>
              <w:top w:val="nil"/>
              <w:left w:val="nil"/>
              <w:bottom w:val="nil"/>
              <w:right w:val="single" w:sz="8" w:space="0" w:color="E0E0E0"/>
            </w:tcBorders>
            <w:shd w:val="clear" w:color="auto" w:fill="FFFFFF"/>
            <w:vAlign w:val="bottom"/>
          </w:tcPr>
          <w:p w:rsidR="003D7BED" w:rsidRPr="00205458" w:rsidRDefault="003D7BED" w:rsidP="00205458">
            <w:pPr>
              <w:autoSpaceDE w:val="0"/>
              <w:autoSpaceDN w:val="0"/>
              <w:adjustRightInd w:val="0"/>
              <w:spacing w:after="0" w:line="320" w:lineRule="atLeast"/>
              <w:ind w:left="60" w:right="60"/>
              <w:jc w:val="center"/>
              <w:rPr>
                <w:rFonts w:ascii="Arial" w:hAnsi="Arial" w:cs="Arial"/>
                <w:color w:val="264A60"/>
                <w:sz w:val="18"/>
                <w:szCs w:val="18"/>
              </w:rPr>
            </w:pPr>
            <w:r w:rsidRPr="00205458">
              <w:rPr>
                <w:rFonts w:ascii="Arial" w:hAnsi="Arial" w:cs="Arial"/>
                <w:color w:val="264A60"/>
                <w:sz w:val="18"/>
                <w:szCs w:val="18"/>
              </w:rPr>
              <w:t>Unstandardized Coefficients</w:t>
            </w:r>
          </w:p>
        </w:tc>
        <w:tc>
          <w:tcPr>
            <w:tcW w:w="1559" w:type="dxa"/>
            <w:tcBorders>
              <w:top w:val="nil"/>
              <w:left w:val="single" w:sz="8" w:space="0" w:color="E0E0E0"/>
              <w:bottom w:val="nil"/>
              <w:right w:val="single" w:sz="8" w:space="0" w:color="E0E0E0"/>
            </w:tcBorders>
            <w:shd w:val="clear" w:color="auto" w:fill="FFFFFF"/>
            <w:vAlign w:val="bottom"/>
          </w:tcPr>
          <w:p w:rsidR="003D7BED" w:rsidRPr="00205458" w:rsidRDefault="003D7BED" w:rsidP="00205458">
            <w:pPr>
              <w:autoSpaceDE w:val="0"/>
              <w:autoSpaceDN w:val="0"/>
              <w:adjustRightInd w:val="0"/>
              <w:spacing w:after="0" w:line="320" w:lineRule="atLeast"/>
              <w:ind w:left="60" w:right="60"/>
              <w:jc w:val="center"/>
              <w:rPr>
                <w:rFonts w:ascii="Arial" w:hAnsi="Arial" w:cs="Arial"/>
                <w:color w:val="264A60"/>
                <w:sz w:val="18"/>
                <w:szCs w:val="18"/>
              </w:rPr>
            </w:pPr>
            <w:r w:rsidRPr="00205458">
              <w:rPr>
                <w:rFonts w:ascii="Arial" w:hAnsi="Arial" w:cs="Arial"/>
                <w:color w:val="264A60"/>
                <w:sz w:val="18"/>
                <w:szCs w:val="18"/>
              </w:rPr>
              <w:t>Standardized Coefficients</w:t>
            </w:r>
          </w:p>
        </w:tc>
      </w:tr>
      <w:tr w:rsidR="003D7BED" w:rsidRPr="00205458" w:rsidTr="003D7BED">
        <w:trPr>
          <w:gridAfter w:val="1"/>
          <w:wAfter w:w="1208" w:type="dxa"/>
          <w:cantSplit/>
          <w:trHeight w:val="323"/>
        </w:trPr>
        <w:tc>
          <w:tcPr>
            <w:tcW w:w="2835" w:type="dxa"/>
            <w:gridSpan w:val="2"/>
            <w:vMerge/>
            <w:tcBorders>
              <w:top w:val="nil"/>
              <w:left w:val="nil"/>
              <w:bottom w:val="nil"/>
              <w:right w:val="nil"/>
            </w:tcBorders>
            <w:shd w:val="clear" w:color="auto" w:fill="FFFFFF"/>
            <w:vAlign w:val="bottom"/>
          </w:tcPr>
          <w:p w:rsidR="003D7BED" w:rsidRPr="00205458" w:rsidRDefault="003D7BED" w:rsidP="00205458">
            <w:pPr>
              <w:autoSpaceDE w:val="0"/>
              <w:autoSpaceDN w:val="0"/>
              <w:adjustRightInd w:val="0"/>
              <w:spacing w:after="0" w:line="240" w:lineRule="auto"/>
              <w:rPr>
                <w:rFonts w:ascii="Arial" w:hAnsi="Arial" w:cs="Arial"/>
                <w:color w:val="264A60"/>
                <w:sz w:val="18"/>
                <w:szCs w:val="18"/>
              </w:rPr>
            </w:pPr>
          </w:p>
        </w:tc>
        <w:tc>
          <w:tcPr>
            <w:tcW w:w="1418" w:type="dxa"/>
            <w:tcBorders>
              <w:top w:val="nil"/>
              <w:left w:val="nil"/>
              <w:bottom w:val="single" w:sz="8" w:space="0" w:color="152935"/>
              <w:right w:val="single" w:sz="8" w:space="0" w:color="E0E0E0"/>
            </w:tcBorders>
            <w:shd w:val="clear" w:color="auto" w:fill="FFFFFF"/>
            <w:vAlign w:val="bottom"/>
          </w:tcPr>
          <w:p w:rsidR="003D7BED" w:rsidRPr="00205458" w:rsidRDefault="003D7BED" w:rsidP="00205458">
            <w:pPr>
              <w:autoSpaceDE w:val="0"/>
              <w:autoSpaceDN w:val="0"/>
              <w:adjustRightInd w:val="0"/>
              <w:spacing w:after="0" w:line="320" w:lineRule="atLeast"/>
              <w:ind w:left="60" w:right="60"/>
              <w:jc w:val="center"/>
              <w:rPr>
                <w:rFonts w:ascii="Arial" w:hAnsi="Arial" w:cs="Arial"/>
                <w:color w:val="264A60"/>
                <w:sz w:val="18"/>
                <w:szCs w:val="18"/>
              </w:rPr>
            </w:pPr>
            <w:r w:rsidRPr="00205458">
              <w:rPr>
                <w:rFonts w:ascii="Arial" w:hAnsi="Arial" w:cs="Arial"/>
                <w:color w:val="264A60"/>
                <w:sz w:val="18"/>
                <w:szCs w:val="18"/>
              </w:rPr>
              <w:t>B</w:t>
            </w:r>
          </w:p>
        </w:tc>
        <w:tc>
          <w:tcPr>
            <w:tcW w:w="1276" w:type="dxa"/>
            <w:tcBorders>
              <w:top w:val="nil"/>
              <w:left w:val="single" w:sz="8" w:space="0" w:color="E0E0E0"/>
              <w:bottom w:val="single" w:sz="8" w:space="0" w:color="152935"/>
              <w:right w:val="single" w:sz="8" w:space="0" w:color="E0E0E0"/>
            </w:tcBorders>
            <w:shd w:val="clear" w:color="auto" w:fill="FFFFFF"/>
            <w:vAlign w:val="bottom"/>
          </w:tcPr>
          <w:p w:rsidR="003D7BED" w:rsidRPr="00205458" w:rsidRDefault="003D7BED" w:rsidP="00205458">
            <w:pPr>
              <w:autoSpaceDE w:val="0"/>
              <w:autoSpaceDN w:val="0"/>
              <w:adjustRightInd w:val="0"/>
              <w:spacing w:after="0" w:line="320" w:lineRule="atLeast"/>
              <w:ind w:left="60" w:right="60"/>
              <w:jc w:val="center"/>
              <w:rPr>
                <w:rFonts w:ascii="Arial" w:hAnsi="Arial" w:cs="Arial"/>
                <w:color w:val="264A60"/>
                <w:sz w:val="18"/>
                <w:szCs w:val="18"/>
              </w:rPr>
            </w:pPr>
            <w:r w:rsidRPr="00205458">
              <w:rPr>
                <w:rFonts w:ascii="Arial" w:hAnsi="Arial" w:cs="Arial"/>
                <w:color w:val="264A60"/>
                <w:sz w:val="18"/>
                <w:szCs w:val="18"/>
              </w:rPr>
              <w:t>Std. Error</w:t>
            </w:r>
          </w:p>
        </w:tc>
        <w:tc>
          <w:tcPr>
            <w:tcW w:w="1559" w:type="dxa"/>
            <w:tcBorders>
              <w:top w:val="nil"/>
              <w:left w:val="single" w:sz="8" w:space="0" w:color="E0E0E0"/>
              <w:bottom w:val="single" w:sz="8" w:space="0" w:color="152935"/>
              <w:right w:val="single" w:sz="8" w:space="0" w:color="E0E0E0"/>
            </w:tcBorders>
            <w:shd w:val="clear" w:color="auto" w:fill="FFFFFF"/>
            <w:vAlign w:val="bottom"/>
          </w:tcPr>
          <w:p w:rsidR="003D7BED" w:rsidRPr="00205458" w:rsidRDefault="003D7BED" w:rsidP="00205458">
            <w:pPr>
              <w:autoSpaceDE w:val="0"/>
              <w:autoSpaceDN w:val="0"/>
              <w:adjustRightInd w:val="0"/>
              <w:spacing w:after="0" w:line="320" w:lineRule="atLeast"/>
              <w:ind w:left="60" w:right="60"/>
              <w:jc w:val="center"/>
              <w:rPr>
                <w:rFonts w:ascii="Arial" w:hAnsi="Arial" w:cs="Arial"/>
                <w:color w:val="264A60"/>
                <w:sz w:val="18"/>
                <w:szCs w:val="18"/>
              </w:rPr>
            </w:pPr>
            <w:r w:rsidRPr="00205458">
              <w:rPr>
                <w:rFonts w:ascii="Arial" w:hAnsi="Arial" w:cs="Arial"/>
                <w:color w:val="264A60"/>
                <w:sz w:val="18"/>
                <w:szCs w:val="18"/>
              </w:rPr>
              <w:t>Beta</w:t>
            </w:r>
          </w:p>
        </w:tc>
      </w:tr>
      <w:tr w:rsidR="003D7BED" w:rsidRPr="00205458" w:rsidTr="003D7BED">
        <w:trPr>
          <w:gridAfter w:val="1"/>
          <w:wAfter w:w="1208" w:type="dxa"/>
          <w:cantSplit/>
          <w:trHeight w:val="323"/>
        </w:trPr>
        <w:tc>
          <w:tcPr>
            <w:tcW w:w="553" w:type="dxa"/>
            <w:vMerge w:val="restart"/>
            <w:tcBorders>
              <w:top w:val="single" w:sz="8" w:space="0" w:color="152935"/>
              <w:left w:val="nil"/>
              <w:bottom w:val="single" w:sz="8" w:space="0" w:color="152935"/>
              <w:right w:val="nil"/>
            </w:tcBorders>
            <w:shd w:val="clear" w:color="auto" w:fill="E0E0E0"/>
          </w:tcPr>
          <w:p w:rsidR="003D7BED" w:rsidRPr="00205458" w:rsidRDefault="003D7BED" w:rsidP="00205458">
            <w:pPr>
              <w:autoSpaceDE w:val="0"/>
              <w:autoSpaceDN w:val="0"/>
              <w:adjustRightInd w:val="0"/>
              <w:spacing w:after="0" w:line="320" w:lineRule="atLeast"/>
              <w:ind w:left="60" w:right="60"/>
              <w:rPr>
                <w:rFonts w:ascii="Arial" w:hAnsi="Arial" w:cs="Arial"/>
                <w:color w:val="264A60"/>
                <w:sz w:val="18"/>
                <w:szCs w:val="18"/>
              </w:rPr>
            </w:pPr>
            <w:r w:rsidRPr="00205458">
              <w:rPr>
                <w:rFonts w:ascii="Arial" w:hAnsi="Arial" w:cs="Arial"/>
                <w:color w:val="264A60"/>
                <w:sz w:val="18"/>
                <w:szCs w:val="18"/>
              </w:rPr>
              <w:t>1</w:t>
            </w:r>
          </w:p>
        </w:tc>
        <w:tc>
          <w:tcPr>
            <w:tcW w:w="2282" w:type="dxa"/>
            <w:tcBorders>
              <w:top w:val="single" w:sz="8" w:space="0" w:color="152935"/>
              <w:left w:val="nil"/>
              <w:bottom w:val="single" w:sz="8" w:space="0" w:color="AEAEAE"/>
              <w:right w:val="nil"/>
            </w:tcBorders>
            <w:shd w:val="clear" w:color="auto" w:fill="E0E0E0"/>
          </w:tcPr>
          <w:p w:rsidR="003D7BED" w:rsidRPr="00205458" w:rsidRDefault="003D7BED" w:rsidP="00205458">
            <w:pPr>
              <w:autoSpaceDE w:val="0"/>
              <w:autoSpaceDN w:val="0"/>
              <w:adjustRightInd w:val="0"/>
              <w:spacing w:after="0" w:line="320" w:lineRule="atLeast"/>
              <w:ind w:left="60" w:right="60"/>
              <w:rPr>
                <w:rFonts w:ascii="Arial" w:hAnsi="Arial" w:cs="Arial"/>
                <w:color w:val="264A60"/>
                <w:sz w:val="18"/>
                <w:szCs w:val="18"/>
              </w:rPr>
            </w:pPr>
            <w:r w:rsidRPr="00205458">
              <w:rPr>
                <w:rFonts w:ascii="Arial" w:hAnsi="Arial" w:cs="Arial"/>
                <w:color w:val="264A60"/>
                <w:sz w:val="18"/>
                <w:szCs w:val="18"/>
              </w:rPr>
              <w:t>(Constant)</w:t>
            </w:r>
          </w:p>
        </w:tc>
        <w:tc>
          <w:tcPr>
            <w:tcW w:w="1418" w:type="dxa"/>
            <w:tcBorders>
              <w:top w:val="single" w:sz="8" w:space="0" w:color="152935"/>
              <w:left w:val="nil"/>
              <w:bottom w:val="single" w:sz="8" w:space="0" w:color="AEAEAE"/>
              <w:right w:val="single" w:sz="8" w:space="0" w:color="E0E0E0"/>
            </w:tcBorders>
            <w:shd w:val="clear" w:color="auto" w:fill="FFFFFF"/>
          </w:tcPr>
          <w:p w:rsidR="003D7BED" w:rsidRPr="00205458" w:rsidRDefault="003D7BED" w:rsidP="00205458">
            <w:pPr>
              <w:autoSpaceDE w:val="0"/>
              <w:autoSpaceDN w:val="0"/>
              <w:adjustRightInd w:val="0"/>
              <w:spacing w:after="0" w:line="320" w:lineRule="atLeast"/>
              <w:ind w:left="60" w:right="60"/>
              <w:jc w:val="right"/>
              <w:rPr>
                <w:rFonts w:ascii="Arial" w:hAnsi="Arial" w:cs="Arial"/>
                <w:color w:val="010205"/>
                <w:sz w:val="18"/>
                <w:szCs w:val="18"/>
              </w:rPr>
            </w:pPr>
            <w:r w:rsidRPr="00205458">
              <w:rPr>
                <w:rFonts w:ascii="Arial" w:hAnsi="Arial" w:cs="Arial"/>
                <w:color w:val="010205"/>
                <w:sz w:val="18"/>
                <w:szCs w:val="18"/>
              </w:rPr>
              <w:t>9.660</w:t>
            </w:r>
          </w:p>
        </w:tc>
        <w:tc>
          <w:tcPr>
            <w:tcW w:w="1276" w:type="dxa"/>
            <w:tcBorders>
              <w:top w:val="single" w:sz="8" w:space="0" w:color="152935"/>
              <w:left w:val="single" w:sz="8" w:space="0" w:color="E0E0E0"/>
              <w:bottom w:val="single" w:sz="8" w:space="0" w:color="AEAEAE"/>
              <w:right w:val="single" w:sz="8" w:space="0" w:color="E0E0E0"/>
            </w:tcBorders>
            <w:shd w:val="clear" w:color="auto" w:fill="FFFFFF"/>
          </w:tcPr>
          <w:p w:rsidR="003D7BED" w:rsidRPr="00205458" w:rsidRDefault="003D7BED" w:rsidP="00205458">
            <w:pPr>
              <w:autoSpaceDE w:val="0"/>
              <w:autoSpaceDN w:val="0"/>
              <w:adjustRightInd w:val="0"/>
              <w:spacing w:after="0" w:line="320" w:lineRule="atLeast"/>
              <w:ind w:left="60" w:right="60"/>
              <w:jc w:val="right"/>
              <w:rPr>
                <w:rFonts w:ascii="Arial" w:hAnsi="Arial" w:cs="Arial"/>
                <w:color w:val="010205"/>
                <w:sz w:val="18"/>
                <w:szCs w:val="18"/>
              </w:rPr>
            </w:pPr>
            <w:r w:rsidRPr="00205458">
              <w:rPr>
                <w:rFonts w:ascii="Arial" w:hAnsi="Arial" w:cs="Arial"/>
                <w:color w:val="010205"/>
                <w:sz w:val="18"/>
                <w:szCs w:val="18"/>
              </w:rPr>
              <w:t>3.283</w:t>
            </w:r>
          </w:p>
        </w:tc>
        <w:tc>
          <w:tcPr>
            <w:tcW w:w="1559"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3D7BED" w:rsidRPr="00205458" w:rsidRDefault="003D7BED" w:rsidP="00205458">
            <w:pPr>
              <w:autoSpaceDE w:val="0"/>
              <w:autoSpaceDN w:val="0"/>
              <w:adjustRightInd w:val="0"/>
              <w:spacing w:after="0" w:line="240" w:lineRule="auto"/>
              <w:rPr>
                <w:rFonts w:ascii="Times New Roman" w:hAnsi="Times New Roman" w:cs="Times New Roman"/>
                <w:sz w:val="24"/>
                <w:szCs w:val="24"/>
              </w:rPr>
            </w:pPr>
          </w:p>
        </w:tc>
      </w:tr>
      <w:tr w:rsidR="003D7BED" w:rsidRPr="00205458" w:rsidTr="003D7BED">
        <w:trPr>
          <w:gridAfter w:val="1"/>
          <w:wAfter w:w="1208" w:type="dxa"/>
          <w:cantSplit/>
          <w:trHeight w:val="339"/>
        </w:trPr>
        <w:tc>
          <w:tcPr>
            <w:tcW w:w="553" w:type="dxa"/>
            <w:vMerge/>
            <w:tcBorders>
              <w:top w:val="single" w:sz="8" w:space="0" w:color="152935"/>
              <w:left w:val="nil"/>
              <w:bottom w:val="single" w:sz="8" w:space="0" w:color="152935"/>
              <w:right w:val="nil"/>
            </w:tcBorders>
            <w:shd w:val="clear" w:color="auto" w:fill="E0E0E0"/>
          </w:tcPr>
          <w:p w:rsidR="003D7BED" w:rsidRPr="00205458" w:rsidRDefault="003D7BED" w:rsidP="00205458">
            <w:pPr>
              <w:autoSpaceDE w:val="0"/>
              <w:autoSpaceDN w:val="0"/>
              <w:adjustRightInd w:val="0"/>
              <w:spacing w:after="0" w:line="240" w:lineRule="auto"/>
              <w:rPr>
                <w:rFonts w:ascii="Times New Roman" w:hAnsi="Times New Roman" w:cs="Times New Roman"/>
                <w:sz w:val="24"/>
                <w:szCs w:val="24"/>
              </w:rPr>
            </w:pPr>
          </w:p>
        </w:tc>
        <w:tc>
          <w:tcPr>
            <w:tcW w:w="2282" w:type="dxa"/>
            <w:tcBorders>
              <w:top w:val="single" w:sz="8" w:space="0" w:color="AEAEAE"/>
              <w:left w:val="nil"/>
              <w:bottom w:val="single" w:sz="8" w:space="0" w:color="AEAEAE"/>
              <w:right w:val="nil"/>
            </w:tcBorders>
            <w:shd w:val="clear" w:color="auto" w:fill="E0E0E0"/>
          </w:tcPr>
          <w:p w:rsidR="003D7BED" w:rsidRPr="00205458" w:rsidRDefault="003D7BED" w:rsidP="00205458">
            <w:pPr>
              <w:autoSpaceDE w:val="0"/>
              <w:autoSpaceDN w:val="0"/>
              <w:adjustRightInd w:val="0"/>
              <w:spacing w:after="0" w:line="320" w:lineRule="atLeast"/>
              <w:ind w:left="60" w:right="60"/>
              <w:rPr>
                <w:rFonts w:ascii="Arial" w:hAnsi="Arial" w:cs="Arial"/>
                <w:color w:val="264A60"/>
                <w:sz w:val="18"/>
                <w:szCs w:val="18"/>
              </w:rPr>
            </w:pPr>
            <w:r w:rsidRPr="00205458">
              <w:rPr>
                <w:rFonts w:ascii="Arial" w:hAnsi="Arial" w:cs="Arial"/>
                <w:color w:val="264A60"/>
                <w:sz w:val="18"/>
                <w:szCs w:val="18"/>
              </w:rPr>
              <w:t>Capital Expenditure</w:t>
            </w:r>
          </w:p>
        </w:tc>
        <w:tc>
          <w:tcPr>
            <w:tcW w:w="1418" w:type="dxa"/>
            <w:tcBorders>
              <w:top w:val="single" w:sz="8" w:space="0" w:color="AEAEAE"/>
              <w:left w:val="nil"/>
              <w:bottom w:val="single" w:sz="8" w:space="0" w:color="AEAEAE"/>
              <w:right w:val="single" w:sz="8" w:space="0" w:color="E0E0E0"/>
            </w:tcBorders>
            <w:shd w:val="clear" w:color="auto" w:fill="FFFFFF"/>
          </w:tcPr>
          <w:p w:rsidR="003D7BED" w:rsidRPr="00205458" w:rsidRDefault="003D7BED" w:rsidP="00205458">
            <w:pPr>
              <w:autoSpaceDE w:val="0"/>
              <w:autoSpaceDN w:val="0"/>
              <w:adjustRightInd w:val="0"/>
              <w:spacing w:after="0" w:line="320" w:lineRule="atLeast"/>
              <w:ind w:left="60" w:right="60"/>
              <w:jc w:val="right"/>
              <w:rPr>
                <w:rFonts w:ascii="Arial" w:hAnsi="Arial" w:cs="Arial"/>
                <w:color w:val="010205"/>
                <w:sz w:val="18"/>
                <w:szCs w:val="18"/>
              </w:rPr>
            </w:pPr>
            <w:r w:rsidRPr="00205458">
              <w:rPr>
                <w:rFonts w:ascii="Arial" w:hAnsi="Arial" w:cs="Arial"/>
                <w:color w:val="010205"/>
                <w:sz w:val="18"/>
                <w:szCs w:val="18"/>
              </w:rPr>
              <w:t>3.163E-6</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3D7BED" w:rsidRPr="00205458" w:rsidRDefault="003D7BED" w:rsidP="00205458">
            <w:pPr>
              <w:autoSpaceDE w:val="0"/>
              <w:autoSpaceDN w:val="0"/>
              <w:adjustRightInd w:val="0"/>
              <w:spacing w:after="0" w:line="320" w:lineRule="atLeast"/>
              <w:ind w:left="60" w:right="60"/>
              <w:jc w:val="right"/>
              <w:rPr>
                <w:rFonts w:ascii="Arial" w:hAnsi="Arial" w:cs="Arial"/>
                <w:color w:val="010205"/>
                <w:sz w:val="18"/>
                <w:szCs w:val="18"/>
              </w:rPr>
            </w:pPr>
            <w:r w:rsidRPr="00205458">
              <w:rPr>
                <w:rFonts w:ascii="Arial" w:hAnsi="Arial" w:cs="Arial"/>
                <w:color w:val="010205"/>
                <w:sz w:val="18"/>
                <w:szCs w:val="18"/>
              </w:rPr>
              <w:t>.000</w:t>
            </w:r>
          </w:p>
        </w:tc>
        <w:tc>
          <w:tcPr>
            <w:tcW w:w="1559" w:type="dxa"/>
            <w:tcBorders>
              <w:top w:val="single" w:sz="8" w:space="0" w:color="AEAEAE"/>
              <w:left w:val="single" w:sz="8" w:space="0" w:color="E0E0E0"/>
              <w:bottom w:val="single" w:sz="8" w:space="0" w:color="AEAEAE"/>
              <w:right w:val="single" w:sz="8" w:space="0" w:color="E0E0E0"/>
            </w:tcBorders>
            <w:shd w:val="clear" w:color="auto" w:fill="FFFFFF"/>
          </w:tcPr>
          <w:p w:rsidR="003D7BED" w:rsidRPr="00205458" w:rsidRDefault="003D7BED" w:rsidP="00205458">
            <w:pPr>
              <w:autoSpaceDE w:val="0"/>
              <w:autoSpaceDN w:val="0"/>
              <w:adjustRightInd w:val="0"/>
              <w:spacing w:after="0" w:line="320" w:lineRule="atLeast"/>
              <w:ind w:left="60" w:right="60"/>
              <w:jc w:val="right"/>
              <w:rPr>
                <w:rFonts w:ascii="Arial" w:hAnsi="Arial" w:cs="Arial"/>
                <w:color w:val="010205"/>
                <w:sz w:val="18"/>
                <w:szCs w:val="18"/>
              </w:rPr>
            </w:pPr>
            <w:r w:rsidRPr="00205458">
              <w:rPr>
                <w:rFonts w:ascii="Arial" w:hAnsi="Arial" w:cs="Arial"/>
                <w:color w:val="010205"/>
                <w:sz w:val="18"/>
                <w:szCs w:val="18"/>
              </w:rPr>
              <w:t>.499</w:t>
            </w:r>
          </w:p>
        </w:tc>
      </w:tr>
      <w:tr w:rsidR="003D7BED" w:rsidRPr="00205458" w:rsidTr="003D7BED">
        <w:trPr>
          <w:gridAfter w:val="1"/>
          <w:wAfter w:w="1208" w:type="dxa"/>
          <w:cantSplit/>
          <w:trHeight w:val="339"/>
        </w:trPr>
        <w:tc>
          <w:tcPr>
            <w:tcW w:w="553" w:type="dxa"/>
            <w:vMerge/>
            <w:tcBorders>
              <w:top w:val="single" w:sz="8" w:space="0" w:color="152935"/>
              <w:left w:val="nil"/>
              <w:bottom w:val="single" w:sz="8" w:space="0" w:color="152935"/>
              <w:right w:val="nil"/>
            </w:tcBorders>
            <w:shd w:val="clear" w:color="auto" w:fill="E0E0E0"/>
          </w:tcPr>
          <w:p w:rsidR="003D7BED" w:rsidRPr="00205458" w:rsidRDefault="003D7BED" w:rsidP="00205458">
            <w:pPr>
              <w:autoSpaceDE w:val="0"/>
              <w:autoSpaceDN w:val="0"/>
              <w:adjustRightInd w:val="0"/>
              <w:spacing w:after="0" w:line="240" w:lineRule="auto"/>
              <w:rPr>
                <w:rFonts w:ascii="Arial" w:hAnsi="Arial" w:cs="Arial"/>
                <w:color w:val="010205"/>
                <w:sz w:val="18"/>
                <w:szCs w:val="18"/>
              </w:rPr>
            </w:pPr>
          </w:p>
        </w:tc>
        <w:tc>
          <w:tcPr>
            <w:tcW w:w="2282" w:type="dxa"/>
            <w:tcBorders>
              <w:top w:val="single" w:sz="8" w:space="0" w:color="AEAEAE"/>
              <w:left w:val="nil"/>
              <w:bottom w:val="single" w:sz="8" w:space="0" w:color="152935"/>
              <w:right w:val="nil"/>
            </w:tcBorders>
            <w:shd w:val="clear" w:color="auto" w:fill="E0E0E0"/>
          </w:tcPr>
          <w:p w:rsidR="003D7BED" w:rsidRPr="00205458" w:rsidRDefault="003D7BED" w:rsidP="00205458">
            <w:pPr>
              <w:autoSpaceDE w:val="0"/>
              <w:autoSpaceDN w:val="0"/>
              <w:adjustRightInd w:val="0"/>
              <w:spacing w:after="0" w:line="320" w:lineRule="atLeast"/>
              <w:ind w:left="60" w:right="60"/>
              <w:rPr>
                <w:rFonts w:ascii="Arial" w:hAnsi="Arial" w:cs="Arial"/>
                <w:color w:val="264A60"/>
                <w:sz w:val="18"/>
                <w:szCs w:val="18"/>
              </w:rPr>
            </w:pPr>
            <w:r w:rsidRPr="00205458">
              <w:rPr>
                <w:rFonts w:ascii="Arial" w:hAnsi="Arial" w:cs="Arial"/>
                <w:color w:val="264A60"/>
                <w:sz w:val="18"/>
                <w:szCs w:val="18"/>
              </w:rPr>
              <w:t>Operating Cost</w:t>
            </w:r>
          </w:p>
        </w:tc>
        <w:tc>
          <w:tcPr>
            <w:tcW w:w="1418" w:type="dxa"/>
            <w:tcBorders>
              <w:top w:val="single" w:sz="8" w:space="0" w:color="AEAEAE"/>
              <w:left w:val="nil"/>
              <w:bottom w:val="single" w:sz="8" w:space="0" w:color="152935"/>
              <w:right w:val="single" w:sz="8" w:space="0" w:color="E0E0E0"/>
            </w:tcBorders>
            <w:shd w:val="clear" w:color="auto" w:fill="FFFFFF"/>
          </w:tcPr>
          <w:p w:rsidR="003D7BED" w:rsidRPr="00205458" w:rsidRDefault="003D7BED" w:rsidP="00205458">
            <w:pPr>
              <w:autoSpaceDE w:val="0"/>
              <w:autoSpaceDN w:val="0"/>
              <w:adjustRightInd w:val="0"/>
              <w:spacing w:after="0" w:line="320" w:lineRule="atLeast"/>
              <w:ind w:left="60" w:right="60"/>
              <w:jc w:val="right"/>
              <w:rPr>
                <w:rFonts w:ascii="Arial" w:hAnsi="Arial" w:cs="Arial"/>
                <w:color w:val="010205"/>
                <w:sz w:val="18"/>
                <w:szCs w:val="18"/>
              </w:rPr>
            </w:pPr>
            <w:r w:rsidRPr="00205458">
              <w:rPr>
                <w:rFonts w:ascii="Arial" w:hAnsi="Arial" w:cs="Arial"/>
                <w:color w:val="010205"/>
                <w:sz w:val="18"/>
                <w:szCs w:val="18"/>
              </w:rPr>
              <w:t>-4.878E-7</w:t>
            </w:r>
          </w:p>
        </w:tc>
        <w:tc>
          <w:tcPr>
            <w:tcW w:w="1276" w:type="dxa"/>
            <w:tcBorders>
              <w:top w:val="single" w:sz="8" w:space="0" w:color="AEAEAE"/>
              <w:left w:val="single" w:sz="8" w:space="0" w:color="E0E0E0"/>
              <w:bottom w:val="single" w:sz="8" w:space="0" w:color="152935"/>
              <w:right w:val="single" w:sz="8" w:space="0" w:color="E0E0E0"/>
            </w:tcBorders>
            <w:shd w:val="clear" w:color="auto" w:fill="FFFFFF"/>
          </w:tcPr>
          <w:p w:rsidR="003D7BED" w:rsidRPr="00205458" w:rsidRDefault="003D7BED" w:rsidP="00205458">
            <w:pPr>
              <w:autoSpaceDE w:val="0"/>
              <w:autoSpaceDN w:val="0"/>
              <w:adjustRightInd w:val="0"/>
              <w:spacing w:after="0" w:line="320" w:lineRule="atLeast"/>
              <w:ind w:left="60" w:right="60"/>
              <w:jc w:val="right"/>
              <w:rPr>
                <w:rFonts w:ascii="Arial" w:hAnsi="Arial" w:cs="Arial"/>
                <w:color w:val="010205"/>
                <w:sz w:val="18"/>
                <w:szCs w:val="18"/>
              </w:rPr>
            </w:pPr>
            <w:r w:rsidRPr="00205458">
              <w:rPr>
                <w:rFonts w:ascii="Arial" w:hAnsi="Arial" w:cs="Arial"/>
                <w:color w:val="010205"/>
                <w:sz w:val="18"/>
                <w:szCs w:val="18"/>
              </w:rPr>
              <w:t>.000</w:t>
            </w:r>
          </w:p>
        </w:tc>
        <w:tc>
          <w:tcPr>
            <w:tcW w:w="1559" w:type="dxa"/>
            <w:tcBorders>
              <w:top w:val="single" w:sz="8" w:space="0" w:color="AEAEAE"/>
              <w:left w:val="single" w:sz="8" w:space="0" w:color="E0E0E0"/>
              <w:bottom w:val="single" w:sz="8" w:space="0" w:color="152935"/>
              <w:right w:val="single" w:sz="8" w:space="0" w:color="E0E0E0"/>
            </w:tcBorders>
            <w:shd w:val="clear" w:color="auto" w:fill="FFFFFF"/>
          </w:tcPr>
          <w:p w:rsidR="003D7BED" w:rsidRPr="00205458" w:rsidRDefault="003D7BED" w:rsidP="00205458">
            <w:pPr>
              <w:autoSpaceDE w:val="0"/>
              <w:autoSpaceDN w:val="0"/>
              <w:adjustRightInd w:val="0"/>
              <w:spacing w:after="0" w:line="320" w:lineRule="atLeast"/>
              <w:ind w:left="60" w:right="60"/>
              <w:jc w:val="right"/>
              <w:rPr>
                <w:rFonts w:ascii="Arial" w:hAnsi="Arial" w:cs="Arial"/>
                <w:color w:val="010205"/>
                <w:sz w:val="18"/>
                <w:szCs w:val="18"/>
              </w:rPr>
            </w:pPr>
            <w:r w:rsidRPr="00205458">
              <w:rPr>
                <w:rFonts w:ascii="Arial" w:hAnsi="Arial" w:cs="Arial"/>
                <w:color w:val="010205"/>
                <w:sz w:val="18"/>
                <w:szCs w:val="18"/>
              </w:rPr>
              <w:t>-.110</w:t>
            </w:r>
          </w:p>
        </w:tc>
      </w:tr>
      <w:tr w:rsidR="00205458" w:rsidRPr="00205458" w:rsidTr="003D7BED">
        <w:trPr>
          <w:cantSplit/>
          <w:trHeight w:val="323"/>
        </w:trPr>
        <w:tc>
          <w:tcPr>
            <w:tcW w:w="8296" w:type="dxa"/>
            <w:gridSpan w:val="6"/>
            <w:tcBorders>
              <w:top w:val="nil"/>
              <w:left w:val="nil"/>
              <w:bottom w:val="nil"/>
              <w:right w:val="nil"/>
            </w:tcBorders>
            <w:shd w:val="clear" w:color="auto" w:fill="FFFFFF"/>
          </w:tcPr>
          <w:p w:rsidR="00205458" w:rsidRPr="00205458" w:rsidRDefault="00205458" w:rsidP="00205458">
            <w:pPr>
              <w:autoSpaceDE w:val="0"/>
              <w:autoSpaceDN w:val="0"/>
              <w:adjustRightInd w:val="0"/>
              <w:spacing w:after="0" w:line="320" w:lineRule="atLeast"/>
              <w:ind w:left="60" w:right="60"/>
              <w:rPr>
                <w:rFonts w:ascii="Arial" w:hAnsi="Arial" w:cs="Arial"/>
                <w:color w:val="010205"/>
                <w:sz w:val="18"/>
                <w:szCs w:val="18"/>
              </w:rPr>
            </w:pPr>
            <w:r w:rsidRPr="00205458">
              <w:rPr>
                <w:rFonts w:ascii="Arial" w:hAnsi="Arial" w:cs="Arial"/>
                <w:color w:val="010205"/>
                <w:sz w:val="18"/>
                <w:szCs w:val="18"/>
              </w:rPr>
              <w:t>a. Dependent Variable: keputusan Investasi</w:t>
            </w:r>
          </w:p>
        </w:tc>
      </w:tr>
    </w:tbl>
    <w:p w:rsidR="000148EB" w:rsidRDefault="000148EB" w:rsidP="009B3D76">
      <w:pPr>
        <w:autoSpaceDE w:val="0"/>
        <w:autoSpaceDN w:val="0"/>
        <w:adjustRightInd w:val="0"/>
        <w:spacing w:after="120" w:line="240" w:lineRule="auto"/>
        <w:jc w:val="both"/>
        <w:rPr>
          <w:rFonts w:ascii="Times New Roman" w:hAnsi="Times New Roman" w:cs="Times New Roman"/>
          <w:szCs w:val="24"/>
        </w:rPr>
      </w:pPr>
      <w:r w:rsidRPr="0043739C">
        <w:rPr>
          <w:rFonts w:ascii="Times New Roman" w:hAnsi="Times New Roman" w:cs="Times New Roman"/>
          <w:sz w:val="20"/>
          <w:szCs w:val="24"/>
        </w:rPr>
        <w:t>Sumber : Data Diolah, 2020</w:t>
      </w:r>
      <w:r w:rsidR="00AA2597">
        <w:rPr>
          <w:rFonts w:ascii="Times New Roman" w:hAnsi="Times New Roman" w:cs="Times New Roman"/>
          <w:szCs w:val="24"/>
        </w:rPr>
        <w:tab/>
      </w:r>
    </w:p>
    <w:p w:rsidR="00A56EB8" w:rsidRPr="002B529A" w:rsidRDefault="00AA2597" w:rsidP="000148EB">
      <w:pPr>
        <w:autoSpaceDE w:val="0"/>
        <w:autoSpaceDN w:val="0"/>
        <w:adjustRightInd w:val="0"/>
        <w:spacing w:after="0" w:line="240" w:lineRule="auto"/>
        <w:ind w:firstLine="720"/>
        <w:jc w:val="both"/>
        <w:rPr>
          <w:rFonts w:ascii="Times New Roman" w:hAnsi="Times New Roman" w:cs="Times New Roman"/>
          <w:sz w:val="24"/>
          <w:szCs w:val="24"/>
        </w:rPr>
      </w:pPr>
      <w:r w:rsidRPr="002B529A">
        <w:rPr>
          <w:rFonts w:ascii="Times New Roman" w:hAnsi="Times New Roman" w:cs="Times New Roman"/>
          <w:sz w:val="24"/>
          <w:szCs w:val="24"/>
        </w:rPr>
        <w:t>Berdasarkan hasil perhitungan regresi, maka diperoleh nilai b</w:t>
      </w:r>
      <w:r w:rsidRPr="002B529A">
        <w:rPr>
          <w:rFonts w:ascii="Times New Roman" w:hAnsi="Times New Roman" w:cs="Times New Roman"/>
          <w:sz w:val="24"/>
          <w:szCs w:val="24"/>
          <w:vertAlign w:val="subscript"/>
        </w:rPr>
        <w:t>1</w:t>
      </w:r>
      <w:r w:rsidRPr="002B529A">
        <w:rPr>
          <w:rFonts w:ascii="Times New Roman" w:hAnsi="Times New Roman" w:cs="Times New Roman"/>
          <w:sz w:val="24"/>
          <w:szCs w:val="24"/>
        </w:rPr>
        <w:t>=3,163 dan b</w:t>
      </w:r>
      <w:r w:rsidRPr="002B529A">
        <w:rPr>
          <w:rFonts w:ascii="Times New Roman" w:hAnsi="Times New Roman" w:cs="Times New Roman"/>
          <w:sz w:val="24"/>
          <w:szCs w:val="24"/>
          <w:vertAlign w:val="subscript"/>
        </w:rPr>
        <w:t>2</w:t>
      </w:r>
      <w:r w:rsidRPr="002B529A">
        <w:rPr>
          <w:rFonts w:ascii="Times New Roman" w:hAnsi="Times New Roman" w:cs="Times New Roman"/>
          <w:sz w:val="24"/>
          <w:szCs w:val="24"/>
        </w:rPr>
        <w:t xml:space="preserve">=-4,878 sedangkan nilai a=9,660. Kemudian nilai tersebut dimasukkan kedalam persamaan regresi linier berganda sebagai berikut </w:t>
      </w:r>
    </w:p>
    <w:p w:rsidR="00AA2597" w:rsidRPr="002B529A" w:rsidRDefault="00AA2597" w:rsidP="00AA2597">
      <w:pPr>
        <w:autoSpaceDE w:val="0"/>
        <w:autoSpaceDN w:val="0"/>
        <w:adjustRightInd w:val="0"/>
        <w:spacing w:after="0" w:line="240" w:lineRule="auto"/>
        <w:jc w:val="center"/>
        <w:rPr>
          <w:rFonts w:ascii="Times New Roman" w:hAnsi="Times New Roman" w:cs="Times New Roman"/>
          <w:sz w:val="24"/>
          <w:szCs w:val="24"/>
          <w:vertAlign w:val="subscript"/>
        </w:rPr>
      </w:pPr>
      <w:r w:rsidRPr="002B529A">
        <w:rPr>
          <w:rFonts w:ascii="Times New Roman" w:hAnsi="Times New Roman" w:cs="Times New Roman"/>
          <w:sz w:val="24"/>
          <w:szCs w:val="24"/>
        </w:rPr>
        <w:t>Y= a+b</w:t>
      </w:r>
      <w:r w:rsidRPr="002B529A">
        <w:rPr>
          <w:rFonts w:ascii="Times New Roman" w:hAnsi="Times New Roman" w:cs="Times New Roman"/>
          <w:sz w:val="24"/>
          <w:szCs w:val="24"/>
          <w:vertAlign w:val="subscript"/>
        </w:rPr>
        <w:t>1</w:t>
      </w:r>
      <w:r w:rsidR="008C2F7B" w:rsidRPr="002B529A">
        <w:rPr>
          <w:rFonts w:ascii="Times New Roman" w:hAnsi="Times New Roman" w:cs="Times New Roman"/>
          <w:sz w:val="24"/>
          <w:szCs w:val="24"/>
        </w:rPr>
        <w:t>X</w:t>
      </w:r>
      <w:r w:rsidR="008C2F7B" w:rsidRPr="002B529A">
        <w:rPr>
          <w:rFonts w:ascii="Times New Roman" w:hAnsi="Times New Roman" w:cs="Times New Roman"/>
          <w:sz w:val="24"/>
          <w:szCs w:val="24"/>
          <w:vertAlign w:val="subscript"/>
        </w:rPr>
        <w:t>1</w:t>
      </w:r>
      <w:r w:rsidR="008C2F7B" w:rsidRPr="002B529A">
        <w:rPr>
          <w:rFonts w:ascii="Times New Roman" w:hAnsi="Times New Roman" w:cs="Times New Roman"/>
          <w:sz w:val="24"/>
          <w:szCs w:val="24"/>
        </w:rPr>
        <w:t>+b</w:t>
      </w:r>
      <w:r w:rsidR="008C2F7B" w:rsidRPr="002B529A">
        <w:rPr>
          <w:rFonts w:ascii="Times New Roman" w:hAnsi="Times New Roman" w:cs="Times New Roman"/>
          <w:sz w:val="24"/>
          <w:szCs w:val="24"/>
          <w:vertAlign w:val="subscript"/>
        </w:rPr>
        <w:t>2</w:t>
      </w:r>
      <w:r w:rsidR="008C2F7B" w:rsidRPr="002B529A">
        <w:rPr>
          <w:rFonts w:ascii="Times New Roman" w:hAnsi="Times New Roman" w:cs="Times New Roman"/>
          <w:sz w:val="24"/>
          <w:szCs w:val="24"/>
        </w:rPr>
        <w:t>X</w:t>
      </w:r>
      <w:r w:rsidR="008C2F7B" w:rsidRPr="002B529A">
        <w:rPr>
          <w:rFonts w:ascii="Times New Roman" w:hAnsi="Times New Roman" w:cs="Times New Roman"/>
          <w:sz w:val="24"/>
          <w:szCs w:val="24"/>
          <w:vertAlign w:val="subscript"/>
        </w:rPr>
        <w:t>2</w:t>
      </w:r>
    </w:p>
    <w:p w:rsidR="002B529A" w:rsidRPr="002B529A" w:rsidRDefault="008C2F7B" w:rsidP="002B529A">
      <w:pPr>
        <w:autoSpaceDE w:val="0"/>
        <w:autoSpaceDN w:val="0"/>
        <w:adjustRightInd w:val="0"/>
        <w:spacing w:after="0" w:line="240" w:lineRule="auto"/>
        <w:jc w:val="center"/>
        <w:rPr>
          <w:rFonts w:ascii="Times New Roman" w:hAnsi="Times New Roman" w:cs="Times New Roman"/>
          <w:sz w:val="24"/>
          <w:szCs w:val="24"/>
          <w:vertAlign w:val="subscript"/>
        </w:rPr>
      </w:pPr>
      <w:r w:rsidRPr="002B529A">
        <w:rPr>
          <w:rFonts w:ascii="Times New Roman" w:hAnsi="Times New Roman" w:cs="Times New Roman"/>
          <w:sz w:val="24"/>
          <w:szCs w:val="24"/>
        </w:rPr>
        <w:t>Y= 9,660+3,163X</w:t>
      </w:r>
      <w:r w:rsidRPr="002B529A">
        <w:rPr>
          <w:rFonts w:ascii="Times New Roman" w:hAnsi="Times New Roman" w:cs="Times New Roman"/>
          <w:sz w:val="24"/>
          <w:szCs w:val="24"/>
          <w:vertAlign w:val="subscript"/>
        </w:rPr>
        <w:t>1</w:t>
      </w:r>
      <w:r w:rsidR="00F2075E" w:rsidRPr="002B529A">
        <w:rPr>
          <w:rFonts w:ascii="Times New Roman" w:hAnsi="Times New Roman" w:cs="Times New Roman"/>
          <w:sz w:val="24"/>
          <w:szCs w:val="24"/>
        </w:rPr>
        <w:t>-4,878</w:t>
      </w:r>
      <w:r w:rsidRPr="002B529A">
        <w:rPr>
          <w:rFonts w:ascii="Times New Roman" w:hAnsi="Times New Roman" w:cs="Times New Roman"/>
          <w:sz w:val="24"/>
          <w:szCs w:val="24"/>
        </w:rPr>
        <w:t>X</w:t>
      </w:r>
      <w:r w:rsidRPr="002B529A">
        <w:rPr>
          <w:rFonts w:ascii="Times New Roman" w:hAnsi="Times New Roman" w:cs="Times New Roman"/>
          <w:sz w:val="24"/>
          <w:szCs w:val="24"/>
          <w:vertAlign w:val="subscript"/>
        </w:rPr>
        <w:t>2</w:t>
      </w:r>
    </w:p>
    <w:p w:rsidR="008C2F7B" w:rsidRPr="002B529A" w:rsidRDefault="008C2F7B" w:rsidP="008C2F7B">
      <w:pPr>
        <w:autoSpaceDE w:val="0"/>
        <w:autoSpaceDN w:val="0"/>
        <w:adjustRightInd w:val="0"/>
        <w:spacing w:after="0" w:line="240" w:lineRule="auto"/>
        <w:jc w:val="both"/>
        <w:rPr>
          <w:rFonts w:ascii="Times New Roman" w:hAnsi="Times New Roman" w:cs="Times New Roman"/>
          <w:sz w:val="24"/>
          <w:szCs w:val="24"/>
        </w:rPr>
      </w:pPr>
      <w:r w:rsidRPr="002B529A">
        <w:rPr>
          <w:rFonts w:ascii="Times New Roman" w:hAnsi="Times New Roman" w:cs="Times New Roman"/>
          <w:sz w:val="24"/>
          <w:szCs w:val="24"/>
        </w:rPr>
        <w:t>Arti persamaan tersebut adalah :</w:t>
      </w:r>
    </w:p>
    <w:p w:rsidR="008C2F7B" w:rsidRPr="002B529A" w:rsidRDefault="008C2F7B" w:rsidP="008C2F7B">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2B529A">
        <w:rPr>
          <w:rFonts w:ascii="Times New Roman" w:hAnsi="Times New Roman" w:cs="Times New Roman"/>
          <w:sz w:val="24"/>
          <w:szCs w:val="24"/>
        </w:rPr>
        <w:lastRenderedPageBreak/>
        <w:t xml:space="preserve">Nilai konstanta sebesar a = 9,660 menyatakan bahwa jika </w:t>
      </w:r>
      <w:r w:rsidRPr="002B529A">
        <w:rPr>
          <w:rFonts w:ascii="Times New Roman" w:hAnsi="Times New Roman" w:cs="Times New Roman"/>
          <w:i/>
          <w:sz w:val="24"/>
          <w:szCs w:val="24"/>
        </w:rPr>
        <w:t>capital expenditure</w:t>
      </w:r>
      <w:r w:rsidRPr="002B529A">
        <w:rPr>
          <w:rFonts w:ascii="Times New Roman" w:hAnsi="Times New Roman" w:cs="Times New Roman"/>
          <w:sz w:val="24"/>
          <w:szCs w:val="24"/>
        </w:rPr>
        <w:t xml:space="preserve"> dan </w:t>
      </w:r>
      <w:r w:rsidRPr="002B529A">
        <w:rPr>
          <w:rFonts w:ascii="Times New Roman" w:hAnsi="Times New Roman" w:cs="Times New Roman"/>
          <w:i/>
          <w:sz w:val="24"/>
          <w:szCs w:val="24"/>
        </w:rPr>
        <w:t>operating cost</w:t>
      </w:r>
      <w:r w:rsidRPr="002B529A">
        <w:rPr>
          <w:rFonts w:ascii="Times New Roman" w:hAnsi="Times New Roman" w:cs="Times New Roman"/>
          <w:sz w:val="24"/>
          <w:szCs w:val="24"/>
        </w:rPr>
        <w:t xml:space="preserve"> tidak ada perubahan atau nilainya nol maka nilai variabel keputusan investasi adalah sebesar 9,660</w:t>
      </w:r>
    </w:p>
    <w:p w:rsidR="008C2F7B" w:rsidRPr="002B529A" w:rsidRDefault="008C2F7B" w:rsidP="008C2F7B">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2B529A">
        <w:rPr>
          <w:rFonts w:ascii="Times New Roman" w:hAnsi="Times New Roman" w:cs="Times New Roman"/>
          <w:sz w:val="24"/>
          <w:szCs w:val="24"/>
        </w:rPr>
        <w:t xml:space="preserve">Koefisien regresi </w:t>
      </w:r>
      <w:r w:rsidRPr="002B529A">
        <w:rPr>
          <w:rFonts w:ascii="Times New Roman" w:hAnsi="Times New Roman" w:cs="Times New Roman"/>
          <w:i/>
          <w:sz w:val="24"/>
          <w:szCs w:val="24"/>
        </w:rPr>
        <w:t>capital expenditure</w:t>
      </w:r>
      <w:r w:rsidRPr="002B529A">
        <w:rPr>
          <w:rFonts w:ascii="Times New Roman" w:hAnsi="Times New Roman" w:cs="Times New Roman"/>
          <w:sz w:val="24"/>
          <w:szCs w:val="24"/>
        </w:rPr>
        <w:t xml:space="preserve"> sebesar b</w:t>
      </w:r>
      <w:r w:rsidRPr="002B529A">
        <w:rPr>
          <w:rFonts w:ascii="Times New Roman" w:hAnsi="Times New Roman" w:cs="Times New Roman"/>
          <w:sz w:val="24"/>
          <w:szCs w:val="24"/>
          <w:vertAlign w:val="subscript"/>
        </w:rPr>
        <w:t>1</w:t>
      </w:r>
      <w:r w:rsidRPr="002B529A">
        <w:rPr>
          <w:rFonts w:ascii="Times New Roman" w:hAnsi="Times New Roman" w:cs="Times New Roman"/>
          <w:sz w:val="24"/>
          <w:szCs w:val="24"/>
        </w:rPr>
        <w:t xml:space="preserve"> = 3.163 menyatakan</w:t>
      </w:r>
      <w:r w:rsidR="000148EB" w:rsidRPr="002B529A">
        <w:rPr>
          <w:rFonts w:ascii="Times New Roman" w:hAnsi="Times New Roman" w:cs="Times New Roman"/>
          <w:sz w:val="24"/>
          <w:szCs w:val="24"/>
        </w:rPr>
        <w:t xml:space="preserve"> hubungan searah, artinya</w:t>
      </w:r>
      <w:r w:rsidRPr="002B529A">
        <w:rPr>
          <w:rFonts w:ascii="Times New Roman" w:hAnsi="Times New Roman" w:cs="Times New Roman"/>
          <w:sz w:val="24"/>
          <w:szCs w:val="24"/>
        </w:rPr>
        <w:t xml:space="preserve"> setiap peningkatan </w:t>
      </w:r>
      <w:r w:rsidRPr="002B529A">
        <w:rPr>
          <w:rFonts w:ascii="Times New Roman" w:hAnsi="Times New Roman" w:cs="Times New Roman"/>
          <w:i/>
          <w:sz w:val="24"/>
          <w:szCs w:val="24"/>
        </w:rPr>
        <w:t xml:space="preserve">capital expenditure </w:t>
      </w:r>
      <w:r w:rsidRPr="002B529A">
        <w:rPr>
          <w:rFonts w:ascii="Times New Roman" w:hAnsi="Times New Roman" w:cs="Times New Roman"/>
          <w:sz w:val="24"/>
          <w:szCs w:val="24"/>
        </w:rPr>
        <w:t>sebesar satu satuan maka hal tersebut akan meningkatkan keputusan investasi</w:t>
      </w:r>
      <w:r w:rsidR="006F55B6" w:rsidRPr="002B529A">
        <w:rPr>
          <w:rFonts w:ascii="Times New Roman" w:hAnsi="Times New Roman" w:cs="Times New Roman"/>
          <w:sz w:val="24"/>
          <w:szCs w:val="24"/>
        </w:rPr>
        <w:t xml:space="preserve"> sebesar 3,163.</w:t>
      </w:r>
    </w:p>
    <w:p w:rsidR="006F55B6" w:rsidRPr="002B529A" w:rsidRDefault="006F55B6" w:rsidP="009B3D76">
      <w:pPr>
        <w:pStyle w:val="ListParagraph"/>
        <w:numPr>
          <w:ilvl w:val="0"/>
          <w:numId w:val="4"/>
        </w:numPr>
        <w:autoSpaceDE w:val="0"/>
        <w:autoSpaceDN w:val="0"/>
        <w:adjustRightInd w:val="0"/>
        <w:spacing w:after="120" w:line="240" w:lineRule="auto"/>
        <w:jc w:val="both"/>
        <w:rPr>
          <w:rFonts w:ascii="Times New Roman" w:hAnsi="Times New Roman" w:cs="Times New Roman"/>
          <w:sz w:val="24"/>
          <w:szCs w:val="24"/>
        </w:rPr>
      </w:pPr>
      <w:r w:rsidRPr="002B529A">
        <w:rPr>
          <w:rFonts w:ascii="Times New Roman" w:hAnsi="Times New Roman" w:cs="Times New Roman"/>
          <w:sz w:val="24"/>
          <w:szCs w:val="24"/>
        </w:rPr>
        <w:t xml:space="preserve">Koefisien regresi </w:t>
      </w:r>
      <w:r w:rsidRPr="002B529A">
        <w:rPr>
          <w:rFonts w:ascii="Times New Roman" w:hAnsi="Times New Roman" w:cs="Times New Roman"/>
          <w:i/>
          <w:sz w:val="24"/>
          <w:szCs w:val="24"/>
        </w:rPr>
        <w:t xml:space="preserve">operating cost </w:t>
      </w:r>
      <w:r w:rsidRPr="002B529A">
        <w:rPr>
          <w:rFonts w:ascii="Times New Roman" w:hAnsi="Times New Roman" w:cs="Times New Roman"/>
          <w:sz w:val="24"/>
          <w:szCs w:val="24"/>
        </w:rPr>
        <w:t>sebesar b</w:t>
      </w:r>
      <w:r w:rsidRPr="002B529A">
        <w:rPr>
          <w:rFonts w:ascii="Times New Roman" w:hAnsi="Times New Roman" w:cs="Times New Roman"/>
          <w:sz w:val="24"/>
          <w:szCs w:val="24"/>
          <w:vertAlign w:val="subscript"/>
        </w:rPr>
        <w:t xml:space="preserve">2 </w:t>
      </w:r>
      <w:r w:rsidRPr="002B529A">
        <w:rPr>
          <w:rFonts w:ascii="Times New Roman" w:hAnsi="Times New Roman" w:cs="Times New Roman"/>
          <w:sz w:val="24"/>
          <w:szCs w:val="24"/>
        </w:rPr>
        <w:t>= -4.878</w:t>
      </w:r>
      <w:r w:rsidR="00F2075E" w:rsidRPr="002B529A">
        <w:rPr>
          <w:rFonts w:ascii="Times New Roman" w:hAnsi="Times New Roman" w:cs="Times New Roman"/>
          <w:sz w:val="24"/>
          <w:szCs w:val="24"/>
        </w:rPr>
        <w:t xml:space="preserve">, menunjukan indikasi adanya hubungan tidak searah. Artinya jika variabel </w:t>
      </w:r>
      <w:r w:rsidR="00F2075E" w:rsidRPr="002B529A">
        <w:rPr>
          <w:rFonts w:ascii="Times New Roman" w:hAnsi="Times New Roman" w:cs="Times New Roman"/>
          <w:i/>
          <w:sz w:val="24"/>
          <w:szCs w:val="24"/>
        </w:rPr>
        <w:t>operating cost</w:t>
      </w:r>
      <w:r w:rsidR="00F2075E" w:rsidRPr="002B529A">
        <w:rPr>
          <w:rFonts w:ascii="Times New Roman" w:hAnsi="Times New Roman" w:cs="Times New Roman"/>
          <w:sz w:val="24"/>
          <w:szCs w:val="24"/>
        </w:rPr>
        <w:t xml:space="preserve"> mengalami peningkatan satu satuan, maka</w:t>
      </w:r>
      <w:r w:rsidRPr="002B529A">
        <w:rPr>
          <w:rFonts w:ascii="Times New Roman" w:hAnsi="Times New Roman" w:cs="Times New Roman"/>
          <w:sz w:val="24"/>
          <w:szCs w:val="24"/>
        </w:rPr>
        <w:t xml:space="preserve"> akan membuat penurunan keputusan investasi sebesar -4,878.</w:t>
      </w:r>
    </w:p>
    <w:p w:rsidR="006934A9" w:rsidRPr="0043739C" w:rsidRDefault="006934A9" w:rsidP="006934A9">
      <w:pPr>
        <w:autoSpaceDE w:val="0"/>
        <w:autoSpaceDN w:val="0"/>
        <w:adjustRightInd w:val="0"/>
        <w:spacing w:after="0" w:line="240" w:lineRule="auto"/>
        <w:rPr>
          <w:rFonts w:ascii="Times New Roman" w:hAnsi="Times New Roman" w:cs="Times New Roman"/>
          <w:b/>
          <w:sz w:val="24"/>
          <w:szCs w:val="24"/>
        </w:rPr>
      </w:pPr>
      <w:r w:rsidRPr="0043739C">
        <w:rPr>
          <w:rFonts w:ascii="Times New Roman" w:hAnsi="Times New Roman" w:cs="Times New Roman"/>
          <w:b/>
          <w:sz w:val="24"/>
          <w:szCs w:val="24"/>
        </w:rPr>
        <w:t>Koefisien Determinasi</w:t>
      </w:r>
    </w:p>
    <w:p w:rsidR="006C1AEF" w:rsidRPr="002B529A" w:rsidRDefault="006C1AEF" w:rsidP="006934A9">
      <w:pPr>
        <w:autoSpaceDE w:val="0"/>
        <w:autoSpaceDN w:val="0"/>
        <w:adjustRightInd w:val="0"/>
        <w:spacing w:after="0" w:line="240" w:lineRule="auto"/>
        <w:rPr>
          <w:rFonts w:ascii="Times New Roman" w:hAnsi="Times New Roman" w:cs="Times New Roman"/>
          <w:sz w:val="24"/>
          <w:szCs w:val="24"/>
        </w:rPr>
      </w:pPr>
      <w:r w:rsidRPr="002B529A">
        <w:rPr>
          <w:rFonts w:ascii="Times New Roman" w:hAnsi="Times New Roman" w:cs="Times New Roman"/>
          <w:b/>
          <w:sz w:val="24"/>
          <w:szCs w:val="24"/>
        </w:rPr>
        <w:t xml:space="preserve">Tabel 5. </w:t>
      </w:r>
      <w:r w:rsidRPr="002B529A">
        <w:rPr>
          <w:rFonts w:ascii="Times New Roman" w:hAnsi="Times New Roman" w:cs="Times New Roman"/>
          <w:sz w:val="24"/>
          <w:szCs w:val="24"/>
        </w:rPr>
        <w:t>Hasil Perhitungan Koefisien Determinasi</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6934A9" w:rsidRPr="00205458" w:rsidTr="006A6796">
        <w:trPr>
          <w:cantSplit/>
        </w:trPr>
        <w:tc>
          <w:tcPr>
            <w:tcW w:w="7309" w:type="dxa"/>
            <w:gridSpan w:val="6"/>
            <w:tcBorders>
              <w:top w:val="nil"/>
              <w:left w:val="nil"/>
              <w:bottom w:val="nil"/>
              <w:right w:val="nil"/>
            </w:tcBorders>
            <w:shd w:val="clear" w:color="auto" w:fill="FFFFFF"/>
            <w:vAlign w:val="center"/>
          </w:tcPr>
          <w:p w:rsidR="006934A9" w:rsidRPr="00205458" w:rsidRDefault="006934A9" w:rsidP="006A6796">
            <w:pPr>
              <w:autoSpaceDE w:val="0"/>
              <w:autoSpaceDN w:val="0"/>
              <w:adjustRightInd w:val="0"/>
              <w:spacing w:after="0" w:line="320" w:lineRule="atLeast"/>
              <w:ind w:left="60" w:right="60"/>
              <w:jc w:val="center"/>
              <w:rPr>
                <w:rFonts w:ascii="Arial" w:hAnsi="Arial" w:cs="Arial"/>
                <w:color w:val="010205"/>
              </w:rPr>
            </w:pPr>
            <w:r w:rsidRPr="00205458">
              <w:rPr>
                <w:rFonts w:ascii="Arial" w:hAnsi="Arial" w:cs="Arial"/>
                <w:b/>
                <w:bCs/>
                <w:color w:val="010205"/>
              </w:rPr>
              <w:t>Model Summary</w:t>
            </w:r>
            <w:r w:rsidRPr="00205458">
              <w:rPr>
                <w:rFonts w:ascii="Arial" w:hAnsi="Arial" w:cs="Arial"/>
                <w:b/>
                <w:bCs/>
                <w:color w:val="010205"/>
                <w:vertAlign w:val="superscript"/>
              </w:rPr>
              <w:t>b</w:t>
            </w:r>
          </w:p>
        </w:tc>
      </w:tr>
      <w:tr w:rsidR="006934A9" w:rsidRPr="00205458" w:rsidTr="006A6796">
        <w:trPr>
          <w:cantSplit/>
        </w:trPr>
        <w:tc>
          <w:tcPr>
            <w:tcW w:w="795" w:type="dxa"/>
            <w:tcBorders>
              <w:top w:val="nil"/>
              <w:left w:val="nil"/>
              <w:bottom w:val="single" w:sz="8" w:space="0" w:color="152935"/>
              <w:right w:val="nil"/>
            </w:tcBorders>
            <w:shd w:val="clear" w:color="auto" w:fill="FFFFFF"/>
            <w:vAlign w:val="bottom"/>
          </w:tcPr>
          <w:p w:rsidR="006934A9" w:rsidRPr="00205458" w:rsidRDefault="006934A9" w:rsidP="006A6796">
            <w:pPr>
              <w:autoSpaceDE w:val="0"/>
              <w:autoSpaceDN w:val="0"/>
              <w:adjustRightInd w:val="0"/>
              <w:spacing w:after="0" w:line="320" w:lineRule="atLeast"/>
              <w:ind w:left="60" w:right="60"/>
              <w:rPr>
                <w:rFonts w:ascii="Arial" w:hAnsi="Arial" w:cs="Arial"/>
                <w:color w:val="264A60"/>
                <w:sz w:val="18"/>
                <w:szCs w:val="18"/>
              </w:rPr>
            </w:pPr>
            <w:r w:rsidRPr="00205458">
              <w:rPr>
                <w:rFonts w:ascii="Arial" w:hAnsi="Arial" w:cs="Arial"/>
                <w:color w:val="264A60"/>
                <w:sz w:val="18"/>
                <w:szCs w:val="18"/>
              </w:rPr>
              <w:t>Model</w:t>
            </w:r>
          </w:p>
        </w:tc>
        <w:tc>
          <w:tcPr>
            <w:tcW w:w="1024" w:type="dxa"/>
            <w:tcBorders>
              <w:top w:val="nil"/>
              <w:left w:val="nil"/>
              <w:bottom w:val="single" w:sz="8" w:space="0" w:color="152935"/>
              <w:right w:val="single" w:sz="8" w:space="0" w:color="E0E0E0"/>
            </w:tcBorders>
            <w:shd w:val="clear" w:color="auto" w:fill="FFFFFF"/>
            <w:vAlign w:val="bottom"/>
          </w:tcPr>
          <w:p w:rsidR="006934A9" w:rsidRPr="00205458" w:rsidRDefault="006934A9" w:rsidP="006A6796">
            <w:pPr>
              <w:autoSpaceDE w:val="0"/>
              <w:autoSpaceDN w:val="0"/>
              <w:adjustRightInd w:val="0"/>
              <w:spacing w:after="0" w:line="320" w:lineRule="atLeast"/>
              <w:ind w:left="60" w:right="60"/>
              <w:jc w:val="center"/>
              <w:rPr>
                <w:rFonts w:ascii="Arial" w:hAnsi="Arial" w:cs="Arial"/>
                <w:color w:val="264A60"/>
                <w:sz w:val="18"/>
                <w:szCs w:val="18"/>
              </w:rPr>
            </w:pPr>
            <w:r w:rsidRPr="00205458">
              <w:rPr>
                <w:rFonts w:ascii="Arial" w:hAnsi="Arial" w:cs="Arial"/>
                <w:color w:val="264A60"/>
                <w:sz w:val="18"/>
                <w:szCs w:val="18"/>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rsidR="006934A9" w:rsidRPr="00205458" w:rsidRDefault="006934A9" w:rsidP="006A6796">
            <w:pPr>
              <w:autoSpaceDE w:val="0"/>
              <w:autoSpaceDN w:val="0"/>
              <w:adjustRightInd w:val="0"/>
              <w:spacing w:after="0" w:line="320" w:lineRule="atLeast"/>
              <w:ind w:left="60" w:right="60"/>
              <w:jc w:val="center"/>
              <w:rPr>
                <w:rFonts w:ascii="Arial" w:hAnsi="Arial" w:cs="Arial"/>
                <w:color w:val="264A60"/>
                <w:sz w:val="18"/>
                <w:szCs w:val="18"/>
              </w:rPr>
            </w:pPr>
            <w:r w:rsidRPr="00205458">
              <w:rPr>
                <w:rFonts w:ascii="Arial" w:hAnsi="Arial" w:cs="Arial"/>
                <w:color w:val="264A60"/>
                <w:sz w:val="18"/>
                <w:szCs w:val="18"/>
              </w:rPr>
              <w:t>R Square</w:t>
            </w:r>
          </w:p>
        </w:tc>
        <w:tc>
          <w:tcPr>
            <w:tcW w:w="1468" w:type="dxa"/>
            <w:tcBorders>
              <w:top w:val="nil"/>
              <w:left w:val="single" w:sz="8" w:space="0" w:color="E0E0E0"/>
              <w:bottom w:val="single" w:sz="8" w:space="0" w:color="152935"/>
              <w:right w:val="single" w:sz="8" w:space="0" w:color="E0E0E0"/>
            </w:tcBorders>
            <w:shd w:val="clear" w:color="auto" w:fill="FFFFFF"/>
            <w:vAlign w:val="bottom"/>
          </w:tcPr>
          <w:p w:rsidR="006934A9" w:rsidRPr="00205458" w:rsidRDefault="006934A9" w:rsidP="006A6796">
            <w:pPr>
              <w:autoSpaceDE w:val="0"/>
              <w:autoSpaceDN w:val="0"/>
              <w:adjustRightInd w:val="0"/>
              <w:spacing w:after="0" w:line="320" w:lineRule="atLeast"/>
              <w:ind w:left="60" w:right="60"/>
              <w:jc w:val="center"/>
              <w:rPr>
                <w:rFonts w:ascii="Arial" w:hAnsi="Arial" w:cs="Arial"/>
                <w:color w:val="264A60"/>
                <w:sz w:val="18"/>
                <w:szCs w:val="18"/>
              </w:rPr>
            </w:pPr>
            <w:r w:rsidRPr="00205458">
              <w:rPr>
                <w:rFonts w:ascii="Arial" w:hAnsi="Arial" w:cs="Arial"/>
                <w:color w:val="264A60"/>
                <w:sz w:val="18"/>
                <w:szCs w:val="18"/>
              </w:rPr>
              <w:t>Adjusted R Square</w:t>
            </w:r>
          </w:p>
        </w:tc>
        <w:tc>
          <w:tcPr>
            <w:tcW w:w="1468" w:type="dxa"/>
            <w:tcBorders>
              <w:top w:val="nil"/>
              <w:left w:val="single" w:sz="8" w:space="0" w:color="E0E0E0"/>
              <w:bottom w:val="single" w:sz="8" w:space="0" w:color="152935"/>
              <w:right w:val="single" w:sz="8" w:space="0" w:color="E0E0E0"/>
            </w:tcBorders>
            <w:shd w:val="clear" w:color="auto" w:fill="FFFFFF"/>
            <w:vAlign w:val="bottom"/>
          </w:tcPr>
          <w:p w:rsidR="006934A9" w:rsidRPr="00205458" w:rsidRDefault="006934A9" w:rsidP="006A6796">
            <w:pPr>
              <w:autoSpaceDE w:val="0"/>
              <w:autoSpaceDN w:val="0"/>
              <w:adjustRightInd w:val="0"/>
              <w:spacing w:after="0" w:line="320" w:lineRule="atLeast"/>
              <w:ind w:left="60" w:right="60"/>
              <w:jc w:val="center"/>
              <w:rPr>
                <w:rFonts w:ascii="Arial" w:hAnsi="Arial" w:cs="Arial"/>
                <w:color w:val="264A60"/>
                <w:sz w:val="18"/>
                <w:szCs w:val="18"/>
              </w:rPr>
            </w:pPr>
            <w:r w:rsidRPr="00205458">
              <w:rPr>
                <w:rFonts w:ascii="Arial" w:hAnsi="Arial" w:cs="Arial"/>
                <w:color w:val="264A60"/>
                <w:sz w:val="18"/>
                <w:szCs w:val="18"/>
              </w:rPr>
              <w:t>Std. Error of the Estimate</w:t>
            </w:r>
          </w:p>
        </w:tc>
        <w:tc>
          <w:tcPr>
            <w:tcW w:w="1468" w:type="dxa"/>
            <w:tcBorders>
              <w:top w:val="nil"/>
              <w:left w:val="single" w:sz="8" w:space="0" w:color="E0E0E0"/>
              <w:bottom w:val="single" w:sz="8" w:space="0" w:color="152935"/>
              <w:right w:val="nil"/>
            </w:tcBorders>
            <w:shd w:val="clear" w:color="auto" w:fill="FFFFFF"/>
            <w:vAlign w:val="bottom"/>
          </w:tcPr>
          <w:p w:rsidR="006934A9" w:rsidRPr="00205458" w:rsidRDefault="006934A9" w:rsidP="006A6796">
            <w:pPr>
              <w:autoSpaceDE w:val="0"/>
              <w:autoSpaceDN w:val="0"/>
              <w:adjustRightInd w:val="0"/>
              <w:spacing w:after="0" w:line="320" w:lineRule="atLeast"/>
              <w:ind w:left="60" w:right="60"/>
              <w:jc w:val="center"/>
              <w:rPr>
                <w:rFonts w:ascii="Arial" w:hAnsi="Arial" w:cs="Arial"/>
                <w:color w:val="264A60"/>
                <w:sz w:val="18"/>
                <w:szCs w:val="18"/>
              </w:rPr>
            </w:pPr>
            <w:r w:rsidRPr="00205458">
              <w:rPr>
                <w:rFonts w:ascii="Arial" w:hAnsi="Arial" w:cs="Arial"/>
                <w:color w:val="264A60"/>
                <w:sz w:val="18"/>
                <w:szCs w:val="18"/>
              </w:rPr>
              <w:t>Durbin-Watson</w:t>
            </w:r>
          </w:p>
        </w:tc>
      </w:tr>
      <w:tr w:rsidR="006934A9" w:rsidRPr="00205458" w:rsidTr="006A6796">
        <w:trPr>
          <w:cantSplit/>
        </w:trPr>
        <w:tc>
          <w:tcPr>
            <w:tcW w:w="795" w:type="dxa"/>
            <w:tcBorders>
              <w:top w:val="single" w:sz="8" w:space="0" w:color="152935"/>
              <w:left w:val="nil"/>
              <w:bottom w:val="single" w:sz="8" w:space="0" w:color="152935"/>
              <w:right w:val="nil"/>
            </w:tcBorders>
            <w:shd w:val="clear" w:color="auto" w:fill="E0E0E0"/>
          </w:tcPr>
          <w:p w:rsidR="006934A9" w:rsidRPr="00205458" w:rsidRDefault="006934A9" w:rsidP="006A6796">
            <w:pPr>
              <w:autoSpaceDE w:val="0"/>
              <w:autoSpaceDN w:val="0"/>
              <w:adjustRightInd w:val="0"/>
              <w:spacing w:after="0" w:line="320" w:lineRule="atLeast"/>
              <w:ind w:left="60" w:right="60"/>
              <w:rPr>
                <w:rFonts w:ascii="Arial" w:hAnsi="Arial" w:cs="Arial"/>
                <w:color w:val="264A60"/>
                <w:sz w:val="18"/>
                <w:szCs w:val="18"/>
              </w:rPr>
            </w:pPr>
            <w:r w:rsidRPr="00205458">
              <w:rPr>
                <w:rFonts w:ascii="Arial" w:hAnsi="Arial" w:cs="Arial"/>
                <w:color w:val="264A60"/>
                <w:sz w:val="18"/>
                <w:szCs w:val="18"/>
              </w:rPr>
              <w:t>1</w:t>
            </w:r>
          </w:p>
        </w:tc>
        <w:tc>
          <w:tcPr>
            <w:tcW w:w="1024" w:type="dxa"/>
            <w:tcBorders>
              <w:top w:val="single" w:sz="8" w:space="0" w:color="152935"/>
              <w:left w:val="nil"/>
              <w:bottom w:val="single" w:sz="8" w:space="0" w:color="152935"/>
              <w:right w:val="single" w:sz="8" w:space="0" w:color="E0E0E0"/>
            </w:tcBorders>
            <w:shd w:val="clear" w:color="auto" w:fill="FFFFFF"/>
          </w:tcPr>
          <w:p w:rsidR="006934A9" w:rsidRPr="00205458" w:rsidRDefault="006934A9" w:rsidP="006A6796">
            <w:pPr>
              <w:autoSpaceDE w:val="0"/>
              <w:autoSpaceDN w:val="0"/>
              <w:adjustRightInd w:val="0"/>
              <w:spacing w:after="0" w:line="320" w:lineRule="atLeast"/>
              <w:ind w:left="60" w:right="60"/>
              <w:jc w:val="right"/>
              <w:rPr>
                <w:rFonts w:ascii="Arial" w:hAnsi="Arial" w:cs="Arial"/>
                <w:color w:val="010205"/>
                <w:sz w:val="18"/>
                <w:szCs w:val="18"/>
              </w:rPr>
            </w:pPr>
            <w:r w:rsidRPr="00205458">
              <w:rPr>
                <w:rFonts w:ascii="Arial" w:hAnsi="Arial" w:cs="Arial"/>
                <w:color w:val="010205"/>
                <w:sz w:val="18"/>
                <w:szCs w:val="18"/>
              </w:rPr>
              <w:t>.449</w:t>
            </w:r>
            <w:r w:rsidRPr="00205458">
              <w:rPr>
                <w:rFonts w:ascii="Arial" w:hAnsi="Arial" w:cs="Arial"/>
                <w:color w:val="010205"/>
                <w:sz w:val="18"/>
                <w:szCs w:val="18"/>
                <w:vertAlign w:val="superscript"/>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rsidR="006934A9" w:rsidRPr="00205458" w:rsidRDefault="006934A9" w:rsidP="006A6796">
            <w:pPr>
              <w:autoSpaceDE w:val="0"/>
              <w:autoSpaceDN w:val="0"/>
              <w:adjustRightInd w:val="0"/>
              <w:spacing w:after="0" w:line="320" w:lineRule="atLeast"/>
              <w:ind w:left="60" w:right="60"/>
              <w:jc w:val="right"/>
              <w:rPr>
                <w:rFonts w:ascii="Arial" w:hAnsi="Arial" w:cs="Arial"/>
                <w:color w:val="010205"/>
                <w:sz w:val="18"/>
                <w:szCs w:val="18"/>
              </w:rPr>
            </w:pPr>
            <w:r w:rsidRPr="00205458">
              <w:rPr>
                <w:rFonts w:ascii="Arial" w:hAnsi="Arial" w:cs="Arial"/>
                <w:color w:val="010205"/>
                <w:sz w:val="18"/>
                <w:szCs w:val="18"/>
              </w:rPr>
              <w:t>.202</w:t>
            </w:r>
          </w:p>
        </w:tc>
        <w:tc>
          <w:tcPr>
            <w:tcW w:w="1468" w:type="dxa"/>
            <w:tcBorders>
              <w:top w:val="single" w:sz="8" w:space="0" w:color="152935"/>
              <w:left w:val="single" w:sz="8" w:space="0" w:color="E0E0E0"/>
              <w:bottom w:val="single" w:sz="8" w:space="0" w:color="152935"/>
              <w:right w:val="single" w:sz="8" w:space="0" w:color="E0E0E0"/>
            </w:tcBorders>
            <w:shd w:val="clear" w:color="auto" w:fill="FFFFFF"/>
          </w:tcPr>
          <w:p w:rsidR="006934A9" w:rsidRPr="00205458" w:rsidRDefault="006934A9" w:rsidP="006A6796">
            <w:pPr>
              <w:autoSpaceDE w:val="0"/>
              <w:autoSpaceDN w:val="0"/>
              <w:adjustRightInd w:val="0"/>
              <w:spacing w:after="0" w:line="320" w:lineRule="atLeast"/>
              <w:ind w:left="60" w:right="60"/>
              <w:jc w:val="right"/>
              <w:rPr>
                <w:rFonts w:ascii="Arial" w:hAnsi="Arial" w:cs="Arial"/>
                <w:color w:val="010205"/>
                <w:sz w:val="18"/>
                <w:szCs w:val="18"/>
              </w:rPr>
            </w:pPr>
            <w:r w:rsidRPr="00205458">
              <w:rPr>
                <w:rFonts w:ascii="Arial" w:hAnsi="Arial" w:cs="Arial"/>
                <w:color w:val="010205"/>
                <w:sz w:val="18"/>
                <w:szCs w:val="18"/>
              </w:rPr>
              <w:t>.143</w:t>
            </w:r>
          </w:p>
        </w:tc>
        <w:tc>
          <w:tcPr>
            <w:tcW w:w="1468" w:type="dxa"/>
            <w:tcBorders>
              <w:top w:val="single" w:sz="8" w:space="0" w:color="152935"/>
              <w:left w:val="single" w:sz="8" w:space="0" w:color="E0E0E0"/>
              <w:bottom w:val="single" w:sz="8" w:space="0" w:color="152935"/>
              <w:right w:val="single" w:sz="8" w:space="0" w:color="E0E0E0"/>
            </w:tcBorders>
            <w:shd w:val="clear" w:color="auto" w:fill="FFFFFF"/>
          </w:tcPr>
          <w:p w:rsidR="006934A9" w:rsidRPr="00205458" w:rsidRDefault="006934A9" w:rsidP="006A6796">
            <w:pPr>
              <w:autoSpaceDE w:val="0"/>
              <w:autoSpaceDN w:val="0"/>
              <w:adjustRightInd w:val="0"/>
              <w:spacing w:after="0" w:line="320" w:lineRule="atLeast"/>
              <w:ind w:left="60" w:right="60"/>
              <w:jc w:val="right"/>
              <w:rPr>
                <w:rFonts w:ascii="Arial" w:hAnsi="Arial" w:cs="Arial"/>
                <w:color w:val="010205"/>
                <w:sz w:val="18"/>
                <w:szCs w:val="18"/>
              </w:rPr>
            </w:pPr>
            <w:r w:rsidRPr="00205458">
              <w:rPr>
                <w:rFonts w:ascii="Arial" w:hAnsi="Arial" w:cs="Arial"/>
                <w:color w:val="010205"/>
                <w:sz w:val="18"/>
                <w:szCs w:val="18"/>
              </w:rPr>
              <w:t>14.82243</w:t>
            </w:r>
          </w:p>
        </w:tc>
        <w:tc>
          <w:tcPr>
            <w:tcW w:w="1468" w:type="dxa"/>
            <w:tcBorders>
              <w:top w:val="single" w:sz="8" w:space="0" w:color="152935"/>
              <w:left w:val="single" w:sz="8" w:space="0" w:color="E0E0E0"/>
              <w:bottom w:val="single" w:sz="8" w:space="0" w:color="152935"/>
              <w:right w:val="nil"/>
            </w:tcBorders>
            <w:shd w:val="clear" w:color="auto" w:fill="FFFFFF"/>
          </w:tcPr>
          <w:p w:rsidR="006934A9" w:rsidRPr="00205458" w:rsidRDefault="006934A9" w:rsidP="006A6796">
            <w:pPr>
              <w:autoSpaceDE w:val="0"/>
              <w:autoSpaceDN w:val="0"/>
              <w:adjustRightInd w:val="0"/>
              <w:spacing w:after="0" w:line="320" w:lineRule="atLeast"/>
              <w:ind w:left="60" w:right="60"/>
              <w:jc w:val="right"/>
              <w:rPr>
                <w:rFonts w:ascii="Arial" w:hAnsi="Arial" w:cs="Arial"/>
                <w:color w:val="010205"/>
                <w:sz w:val="18"/>
                <w:szCs w:val="18"/>
              </w:rPr>
            </w:pPr>
            <w:r w:rsidRPr="00205458">
              <w:rPr>
                <w:rFonts w:ascii="Arial" w:hAnsi="Arial" w:cs="Arial"/>
                <w:color w:val="010205"/>
                <w:sz w:val="18"/>
                <w:szCs w:val="18"/>
              </w:rPr>
              <w:t>1.894</w:t>
            </w:r>
          </w:p>
        </w:tc>
      </w:tr>
      <w:tr w:rsidR="006934A9" w:rsidRPr="00205458" w:rsidTr="006A6796">
        <w:trPr>
          <w:cantSplit/>
        </w:trPr>
        <w:tc>
          <w:tcPr>
            <w:tcW w:w="7309" w:type="dxa"/>
            <w:gridSpan w:val="6"/>
            <w:tcBorders>
              <w:top w:val="nil"/>
              <w:left w:val="nil"/>
              <w:bottom w:val="nil"/>
              <w:right w:val="nil"/>
            </w:tcBorders>
            <w:shd w:val="clear" w:color="auto" w:fill="FFFFFF"/>
          </w:tcPr>
          <w:p w:rsidR="006934A9" w:rsidRPr="00205458" w:rsidRDefault="006934A9" w:rsidP="006A6796">
            <w:pPr>
              <w:autoSpaceDE w:val="0"/>
              <w:autoSpaceDN w:val="0"/>
              <w:adjustRightInd w:val="0"/>
              <w:spacing w:after="0" w:line="320" w:lineRule="atLeast"/>
              <w:ind w:left="60" w:right="60"/>
              <w:rPr>
                <w:rFonts w:ascii="Arial" w:hAnsi="Arial" w:cs="Arial"/>
                <w:color w:val="010205"/>
                <w:sz w:val="18"/>
                <w:szCs w:val="18"/>
              </w:rPr>
            </w:pPr>
            <w:r w:rsidRPr="00205458">
              <w:rPr>
                <w:rFonts w:ascii="Arial" w:hAnsi="Arial" w:cs="Arial"/>
                <w:color w:val="010205"/>
                <w:sz w:val="18"/>
                <w:szCs w:val="18"/>
              </w:rPr>
              <w:t>a. Predictors: (Constant), Operating Cost, Capital Expenditure</w:t>
            </w:r>
          </w:p>
        </w:tc>
      </w:tr>
      <w:tr w:rsidR="006934A9" w:rsidRPr="00205458" w:rsidTr="006A6796">
        <w:trPr>
          <w:cantSplit/>
        </w:trPr>
        <w:tc>
          <w:tcPr>
            <w:tcW w:w="7309" w:type="dxa"/>
            <w:gridSpan w:val="6"/>
            <w:tcBorders>
              <w:top w:val="nil"/>
              <w:left w:val="nil"/>
              <w:bottom w:val="nil"/>
              <w:right w:val="nil"/>
            </w:tcBorders>
            <w:shd w:val="clear" w:color="auto" w:fill="FFFFFF"/>
          </w:tcPr>
          <w:p w:rsidR="006934A9" w:rsidRPr="00205458" w:rsidRDefault="006934A9" w:rsidP="006A6796">
            <w:pPr>
              <w:autoSpaceDE w:val="0"/>
              <w:autoSpaceDN w:val="0"/>
              <w:adjustRightInd w:val="0"/>
              <w:spacing w:after="0" w:line="320" w:lineRule="atLeast"/>
              <w:ind w:left="60" w:right="60"/>
              <w:rPr>
                <w:rFonts w:ascii="Arial" w:hAnsi="Arial" w:cs="Arial"/>
                <w:color w:val="010205"/>
                <w:sz w:val="18"/>
                <w:szCs w:val="18"/>
              </w:rPr>
            </w:pPr>
            <w:r w:rsidRPr="00205458">
              <w:rPr>
                <w:rFonts w:ascii="Arial" w:hAnsi="Arial" w:cs="Arial"/>
                <w:color w:val="010205"/>
                <w:sz w:val="18"/>
                <w:szCs w:val="18"/>
              </w:rPr>
              <w:t>b. Dependent Variable: keputusan Investasi</w:t>
            </w:r>
          </w:p>
        </w:tc>
      </w:tr>
    </w:tbl>
    <w:p w:rsidR="006934A9" w:rsidRPr="009C379E" w:rsidRDefault="000148EB" w:rsidP="006934A9">
      <w:pPr>
        <w:autoSpaceDE w:val="0"/>
        <w:autoSpaceDN w:val="0"/>
        <w:adjustRightInd w:val="0"/>
        <w:spacing w:after="0" w:line="240" w:lineRule="auto"/>
        <w:rPr>
          <w:rFonts w:ascii="Times New Roman" w:hAnsi="Times New Roman" w:cs="Times New Roman"/>
          <w:sz w:val="20"/>
          <w:szCs w:val="24"/>
        </w:rPr>
      </w:pPr>
      <w:r w:rsidRPr="009C379E">
        <w:rPr>
          <w:rFonts w:ascii="Times New Roman" w:hAnsi="Times New Roman" w:cs="Times New Roman"/>
          <w:sz w:val="20"/>
          <w:szCs w:val="24"/>
        </w:rPr>
        <w:t>Sumber : Data diolah</w:t>
      </w:r>
      <w:r w:rsidR="006934A9" w:rsidRPr="009C379E">
        <w:rPr>
          <w:rFonts w:ascii="Times New Roman" w:hAnsi="Times New Roman" w:cs="Times New Roman"/>
          <w:sz w:val="20"/>
          <w:szCs w:val="24"/>
        </w:rPr>
        <w:t>,2020</w:t>
      </w:r>
    </w:p>
    <w:p w:rsidR="006934A9" w:rsidRPr="002B529A" w:rsidRDefault="006934A9" w:rsidP="009B3D76">
      <w:pPr>
        <w:autoSpaceDE w:val="0"/>
        <w:autoSpaceDN w:val="0"/>
        <w:adjustRightInd w:val="0"/>
        <w:spacing w:after="120" w:line="240" w:lineRule="auto"/>
        <w:ind w:firstLine="720"/>
        <w:jc w:val="both"/>
        <w:rPr>
          <w:rFonts w:ascii="Times New Roman" w:hAnsi="Times New Roman" w:cs="Times New Roman"/>
          <w:sz w:val="24"/>
          <w:szCs w:val="24"/>
        </w:rPr>
      </w:pPr>
      <w:r w:rsidRPr="002B529A">
        <w:rPr>
          <w:rFonts w:ascii="Times New Roman" w:hAnsi="Times New Roman" w:cs="Times New Roman"/>
          <w:sz w:val="24"/>
          <w:szCs w:val="24"/>
        </w:rPr>
        <w:t>Dari data tabel olahan diatas diperoleh angka R</w:t>
      </w:r>
      <w:r w:rsidRPr="002B529A">
        <w:rPr>
          <w:rFonts w:ascii="Times New Roman" w:hAnsi="Times New Roman" w:cs="Times New Roman"/>
          <w:sz w:val="24"/>
          <w:szCs w:val="24"/>
          <w:vertAlign w:val="superscript"/>
        </w:rPr>
        <w:t>2</w:t>
      </w:r>
      <w:r w:rsidRPr="002B529A">
        <w:rPr>
          <w:rFonts w:ascii="Times New Roman" w:hAnsi="Times New Roman" w:cs="Times New Roman"/>
          <w:sz w:val="24"/>
          <w:szCs w:val="24"/>
        </w:rPr>
        <w:t xml:space="preserve"> sebesar 0,202 atau 20,2%. Nilai tersebut memberi pengertian bahwa </w:t>
      </w:r>
      <w:r w:rsidRPr="002B529A">
        <w:rPr>
          <w:rFonts w:ascii="Times New Roman" w:hAnsi="Times New Roman" w:cs="Times New Roman"/>
          <w:i/>
          <w:sz w:val="24"/>
          <w:szCs w:val="24"/>
        </w:rPr>
        <w:t>capital expenditure</w:t>
      </w:r>
      <w:r w:rsidRPr="002B529A">
        <w:rPr>
          <w:rFonts w:ascii="Times New Roman" w:hAnsi="Times New Roman" w:cs="Times New Roman"/>
          <w:sz w:val="24"/>
          <w:szCs w:val="24"/>
        </w:rPr>
        <w:t xml:space="preserve"> (X1) dan </w:t>
      </w:r>
      <w:r w:rsidRPr="002B529A">
        <w:rPr>
          <w:rFonts w:ascii="Times New Roman" w:hAnsi="Times New Roman" w:cs="Times New Roman"/>
          <w:i/>
          <w:sz w:val="24"/>
          <w:szCs w:val="24"/>
        </w:rPr>
        <w:t xml:space="preserve">operating cost </w:t>
      </w:r>
      <w:r w:rsidRPr="002B529A">
        <w:rPr>
          <w:rFonts w:ascii="Times New Roman" w:hAnsi="Times New Roman" w:cs="Times New Roman"/>
          <w:sz w:val="24"/>
          <w:szCs w:val="24"/>
        </w:rPr>
        <w:t>(X2) memberikan sumbangan pengaruh sebesar 0,202 terhadap keputusan investasi. sedangkan sisanya sebesar 79,8% dipengaruhi oleh variabel lain yang tidak diteliti dalam penelitian ini.</w:t>
      </w:r>
    </w:p>
    <w:p w:rsidR="006934A9" w:rsidRPr="0043739C" w:rsidRDefault="006934A9" w:rsidP="006934A9">
      <w:pPr>
        <w:autoSpaceDE w:val="0"/>
        <w:autoSpaceDN w:val="0"/>
        <w:adjustRightInd w:val="0"/>
        <w:spacing w:after="0" w:line="240" w:lineRule="auto"/>
        <w:jc w:val="both"/>
        <w:rPr>
          <w:rFonts w:ascii="Times New Roman" w:hAnsi="Times New Roman" w:cs="Times New Roman"/>
          <w:b/>
          <w:sz w:val="24"/>
          <w:szCs w:val="24"/>
        </w:rPr>
      </w:pPr>
      <w:r w:rsidRPr="0043739C">
        <w:rPr>
          <w:rFonts w:ascii="Times New Roman" w:hAnsi="Times New Roman" w:cs="Times New Roman"/>
          <w:b/>
          <w:sz w:val="24"/>
          <w:szCs w:val="24"/>
        </w:rPr>
        <w:t>Uji Hipotesis</w:t>
      </w:r>
    </w:p>
    <w:p w:rsidR="00991243" w:rsidRPr="0043739C" w:rsidRDefault="003D7BED" w:rsidP="003D7BED">
      <w:pPr>
        <w:autoSpaceDE w:val="0"/>
        <w:autoSpaceDN w:val="0"/>
        <w:adjustRightInd w:val="0"/>
        <w:spacing w:after="0" w:line="240" w:lineRule="auto"/>
        <w:jc w:val="both"/>
        <w:rPr>
          <w:rFonts w:ascii="Times New Roman" w:hAnsi="Times New Roman" w:cs="Times New Roman"/>
          <w:b/>
          <w:sz w:val="24"/>
          <w:szCs w:val="24"/>
        </w:rPr>
      </w:pPr>
      <w:r w:rsidRPr="0043739C">
        <w:rPr>
          <w:rFonts w:ascii="Times New Roman" w:hAnsi="Times New Roman" w:cs="Times New Roman"/>
          <w:b/>
          <w:sz w:val="24"/>
          <w:szCs w:val="24"/>
        </w:rPr>
        <w:t>Uji t statisitk</w:t>
      </w:r>
      <w:r w:rsidR="006934A9" w:rsidRPr="0043739C">
        <w:rPr>
          <w:rFonts w:ascii="Times New Roman" w:hAnsi="Times New Roman" w:cs="Times New Roman"/>
          <w:b/>
          <w:sz w:val="24"/>
          <w:szCs w:val="24"/>
        </w:rPr>
        <w:t xml:space="preserve"> (parsial)</w:t>
      </w:r>
    </w:p>
    <w:p w:rsidR="006C1AEF" w:rsidRPr="002B529A" w:rsidRDefault="006C1AEF" w:rsidP="003D7BED">
      <w:pPr>
        <w:autoSpaceDE w:val="0"/>
        <w:autoSpaceDN w:val="0"/>
        <w:adjustRightInd w:val="0"/>
        <w:spacing w:after="0" w:line="240" w:lineRule="auto"/>
        <w:jc w:val="both"/>
        <w:rPr>
          <w:rFonts w:ascii="Times New Roman" w:hAnsi="Times New Roman" w:cs="Times New Roman"/>
          <w:sz w:val="24"/>
          <w:szCs w:val="24"/>
        </w:rPr>
      </w:pPr>
      <w:r w:rsidRPr="002B529A">
        <w:rPr>
          <w:rFonts w:ascii="Times New Roman" w:hAnsi="Times New Roman" w:cs="Times New Roman"/>
          <w:b/>
          <w:sz w:val="24"/>
          <w:szCs w:val="24"/>
        </w:rPr>
        <w:t xml:space="preserve">Tabel 6. </w:t>
      </w:r>
      <w:r w:rsidRPr="002B529A">
        <w:rPr>
          <w:rFonts w:ascii="Times New Roman" w:hAnsi="Times New Roman" w:cs="Times New Roman"/>
          <w:sz w:val="24"/>
          <w:szCs w:val="24"/>
        </w:rPr>
        <w:t>Hasil Perhitungan Uji t</w:t>
      </w:r>
    </w:p>
    <w:tbl>
      <w:tblPr>
        <w:tblW w:w="11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7"/>
        <w:gridCol w:w="2016"/>
        <w:gridCol w:w="1392"/>
        <w:gridCol w:w="1392"/>
        <w:gridCol w:w="1536"/>
        <w:gridCol w:w="1071"/>
        <w:gridCol w:w="1071"/>
        <w:gridCol w:w="2255"/>
      </w:tblGrid>
      <w:tr w:rsidR="003D7BED" w:rsidRPr="00205458" w:rsidTr="005C6AFA">
        <w:trPr>
          <w:cantSplit/>
        </w:trPr>
        <w:tc>
          <w:tcPr>
            <w:tcW w:w="11500" w:type="dxa"/>
            <w:gridSpan w:val="8"/>
            <w:tcBorders>
              <w:top w:val="nil"/>
              <w:left w:val="nil"/>
              <w:bottom w:val="nil"/>
              <w:right w:val="nil"/>
            </w:tcBorders>
            <w:shd w:val="clear" w:color="auto" w:fill="FFFFFF"/>
            <w:vAlign w:val="center"/>
          </w:tcPr>
          <w:p w:rsidR="003D7BED" w:rsidRPr="00205458" w:rsidRDefault="003D7BED" w:rsidP="005C6AFA">
            <w:pPr>
              <w:autoSpaceDE w:val="0"/>
              <w:autoSpaceDN w:val="0"/>
              <w:adjustRightInd w:val="0"/>
              <w:spacing w:after="0" w:line="320" w:lineRule="atLeast"/>
              <w:ind w:left="60" w:right="60"/>
              <w:jc w:val="center"/>
              <w:rPr>
                <w:rFonts w:ascii="Arial" w:hAnsi="Arial" w:cs="Arial"/>
                <w:color w:val="010205"/>
              </w:rPr>
            </w:pPr>
            <w:r w:rsidRPr="00205458">
              <w:rPr>
                <w:rFonts w:ascii="Arial" w:hAnsi="Arial" w:cs="Arial"/>
                <w:b/>
                <w:bCs/>
                <w:color w:val="010205"/>
              </w:rPr>
              <w:t>Coefficients</w:t>
            </w:r>
            <w:r w:rsidRPr="00205458">
              <w:rPr>
                <w:rFonts w:ascii="Arial" w:hAnsi="Arial" w:cs="Arial"/>
                <w:b/>
                <w:bCs/>
                <w:color w:val="010205"/>
                <w:vertAlign w:val="superscript"/>
              </w:rPr>
              <w:t>a</w:t>
            </w:r>
          </w:p>
        </w:tc>
      </w:tr>
      <w:tr w:rsidR="003D7BED" w:rsidRPr="00205458" w:rsidTr="005C6AFA">
        <w:trPr>
          <w:gridAfter w:val="1"/>
          <w:wAfter w:w="2255" w:type="dxa"/>
          <w:cantSplit/>
        </w:trPr>
        <w:tc>
          <w:tcPr>
            <w:tcW w:w="2783" w:type="dxa"/>
            <w:gridSpan w:val="2"/>
            <w:vMerge w:val="restart"/>
            <w:tcBorders>
              <w:top w:val="nil"/>
              <w:left w:val="nil"/>
              <w:bottom w:val="nil"/>
              <w:right w:val="nil"/>
            </w:tcBorders>
            <w:shd w:val="clear" w:color="auto" w:fill="FFFFFF"/>
            <w:vAlign w:val="bottom"/>
          </w:tcPr>
          <w:p w:rsidR="003D7BED" w:rsidRPr="00205458" w:rsidRDefault="003D7BED" w:rsidP="005C6AFA">
            <w:pPr>
              <w:autoSpaceDE w:val="0"/>
              <w:autoSpaceDN w:val="0"/>
              <w:adjustRightInd w:val="0"/>
              <w:spacing w:after="0" w:line="320" w:lineRule="atLeast"/>
              <w:ind w:left="60" w:right="60"/>
              <w:rPr>
                <w:rFonts w:ascii="Arial" w:hAnsi="Arial" w:cs="Arial"/>
                <w:color w:val="264A60"/>
                <w:sz w:val="18"/>
                <w:szCs w:val="18"/>
              </w:rPr>
            </w:pPr>
            <w:r w:rsidRPr="00205458">
              <w:rPr>
                <w:rFonts w:ascii="Arial" w:hAnsi="Arial" w:cs="Arial"/>
                <w:color w:val="264A60"/>
                <w:sz w:val="18"/>
                <w:szCs w:val="18"/>
              </w:rPr>
              <w:t>Model</w:t>
            </w:r>
          </w:p>
        </w:tc>
        <w:tc>
          <w:tcPr>
            <w:tcW w:w="2784" w:type="dxa"/>
            <w:gridSpan w:val="2"/>
            <w:tcBorders>
              <w:top w:val="nil"/>
              <w:left w:val="nil"/>
              <w:bottom w:val="nil"/>
              <w:right w:val="single" w:sz="8" w:space="0" w:color="E0E0E0"/>
            </w:tcBorders>
            <w:shd w:val="clear" w:color="auto" w:fill="FFFFFF"/>
            <w:vAlign w:val="bottom"/>
          </w:tcPr>
          <w:p w:rsidR="003D7BED" w:rsidRPr="00205458" w:rsidRDefault="003D7BED" w:rsidP="005C6AFA">
            <w:pPr>
              <w:autoSpaceDE w:val="0"/>
              <w:autoSpaceDN w:val="0"/>
              <w:adjustRightInd w:val="0"/>
              <w:spacing w:after="0" w:line="320" w:lineRule="atLeast"/>
              <w:ind w:left="60" w:right="60"/>
              <w:jc w:val="center"/>
              <w:rPr>
                <w:rFonts w:ascii="Arial" w:hAnsi="Arial" w:cs="Arial"/>
                <w:color w:val="264A60"/>
                <w:sz w:val="18"/>
                <w:szCs w:val="18"/>
              </w:rPr>
            </w:pPr>
            <w:r w:rsidRPr="00205458">
              <w:rPr>
                <w:rFonts w:ascii="Arial" w:hAnsi="Arial" w:cs="Arial"/>
                <w:color w:val="264A60"/>
                <w:sz w:val="18"/>
                <w:szCs w:val="18"/>
              </w:rPr>
              <w:t>Unstandardized Coefficients</w:t>
            </w:r>
          </w:p>
        </w:tc>
        <w:tc>
          <w:tcPr>
            <w:tcW w:w="1536" w:type="dxa"/>
            <w:tcBorders>
              <w:top w:val="nil"/>
              <w:left w:val="single" w:sz="8" w:space="0" w:color="E0E0E0"/>
              <w:bottom w:val="nil"/>
              <w:right w:val="single" w:sz="8" w:space="0" w:color="E0E0E0"/>
            </w:tcBorders>
            <w:shd w:val="clear" w:color="auto" w:fill="FFFFFF"/>
            <w:vAlign w:val="bottom"/>
          </w:tcPr>
          <w:p w:rsidR="003D7BED" w:rsidRPr="00205458" w:rsidRDefault="003D7BED" w:rsidP="005C6AFA">
            <w:pPr>
              <w:autoSpaceDE w:val="0"/>
              <w:autoSpaceDN w:val="0"/>
              <w:adjustRightInd w:val="0"/>
              <w:spacing w:after="0" w:line="320" w:lineRule="atLeast"/>
              <w:ind w:left="60" w:right="60"/>
              <w:jc w:val="center"/>
              <w:rPr>
                <w:rFonts w:ascii="Arial" w:hAnsi="Arial" w:cs="Arial"/>
                <w:color w:val="264A60"/>
                <w:sz w:val="18"/>
                <w:szCs w:val="18"/>
              </w:rPr>
            </w:pPr>
            <w:r w:rsidRPr="00205458">
              <w:rPr>
                <w:rFonts w:ascii="Arial" w:hAnsi="Arial" w:cs="Arial"/>
                <w:color w:val="264A60"/>
                <w:sz w:val="18"/>
                <w:szCs w:val="18"/>
              </w:rPr>
              <w:t>Standardized Coefficients</w:t>
            </w:r>
          </w:p>
        </w:tc>
        <w:tc>
          <w:tcPr>
            <w:tcW w:w="1071" w:type="dxa"/>
            <w:vMerge w:val="restart"/>
            <w:tcBorders>
              <w:top w:val="nil"/>
              <w:left w:val="single" w:sz="8" w:space="0" w:color="E0E0E0"/>
              <w:bottom w:val="nil"/>
              <w:right w:val="single" w:sz="8" w:space="0" w:color="E0E0E0"/>
            </w:tcBorders>
            <w:shd w:val="clear" w:color="auto" w:fill="FFFFFF"/>
            <w:vAlign w:val="bottom"/>
          </w:tcPr>
          <w:p w:rsidR="003D7BED" w:rsidRPr="00205458" w:rsidRDefault="003D7BED" w:rsidP="005C6AFA">
            <w:pPr>
              <w:autoSpaceDE w:val="0"/>
              <w:autoSpaceDN w:val="0"/>
              <w:adjustRightInd w:val="0"/>
              <w:spacing w:after="0" w:line="320" w:lineRule="atLeast"/>
              <w:ind w:left="60" w:right="60"/>
              <w:jc w:val="center"/>
              <w:rPr>
                <w:rFonts w:ascii="Arial" w:hAnsi="Arial" w:cs="Arial"/>
                <w:color w:val="264A60"/>
                <w:sz w:val="18"/>
                <w:szCs w:val="18"/>
              </w:rPr>
            </w:pPr>
            <w:r w:rsidRPr="00205458">
              <w:rPr>
                <w:rFonts w:ascii="Arial" w:hAnsi="Arial" w:cs="Arial"/>
                <w:color w:val="264A60"/>
                <w:sz w:val="18"/>
                <w:szCs w:val="18"/>
              </w:rPr>
              <w:t>t</w:t>
            </w:r>
          </w:p>
        </w:tc>
        <w:tc>
          <w:tcPr>
            <w:tcW w:w="1071" w:type="dxa"/>
            <w:vMerge w:val="restart"/>
            <w:tcBorders>
              <w:top w:val="nil"/>
              <w:left w:val="single" w:sz="8" w:space="0" w:color="E0E0E0"/>
              <w:bottom w:val="nil"/>
              <w:right w:val="single" w:sz="8" w:space="0" w:color="E0E0E0"/>
            </w:tcBorders>
            <w:shd w:val="clear" w:color="auto" w:fill="FFFFFF"/>
            <w:vAlign w:val="bottom"/>
          </w:tcPr>
          <w:p w:rsidR="003D7BED" w:rsidRPr="00205458" w:rsidRDefault="003D7BED" w:rsidP="005C6AFA">
            <w:pPr>
              <w:autoSpaceDE w:val="0"/>
              <w:autoSpaceDN w:val="0"/>
              <w:adjustRightInd w:val="0"/>
              <w:spacing w:after="0" w:line="320" w:lineRule="atLeast"/>
              <w:ind w:left="60" w:right="60"/>
              <w:jc w:val="center"/>
              <w:rPr>
                <w:rFonts w:ascii="Arial" w:hAnsi="Arial" w:cs="Arial"/>
                <w:color w:val="264A60"/>
                <w:sz w:val="18"/>
                <w:szCs w:val="18"/>
              </w:rPr>
            </w:pPr>
            <w:r w:rsidRPr="00205458">
              <w:rPr>
                <w:rFonts w:ascii="Arial" w:hAnsi="Arial" w:cs="Arial"/>
                <w:color w:val="264A60"/>
                <w:sz w:val="18"/>
                <w:szCs w:val="18"/>
              </w:rPr>
              <w:t>Sig.</w:t>
            </w:r>
          </w:p>
        </w:tc>
      </w:tr>
      <w:tr w:rsidR="003D7BED" w:rsidRPr="00205458" w:rsidTr="005C6AFA">
        <w:trPr>
          <w:gridAfter w:val="1"/>
          <w:wAfter w:w="2255" w:type="dxa"/>
          <w:cantSplit/>
        </w:trPr>
        <w:tc>
          <w:tcPr>
            <w:tcW w:w="2783" w:type="dxa"/>
            <w:gridSpan w:val="2"/>
            <w:vMerge/>
            <w:tcBorders>
              <w:top w:val="nil"/>
              <w:left w:val="nil"/>
              <w:bottom w:val="nil"/>
              <w:right w:val="nil"/>
            </w:tcBorders>
            <w:shd w:val="clear" w:color="auto" w:fill="FFFFFF"/>
            <w:vAlign w:val="bottom"/>
          </w:tcPr>
          <w:p w:rsidR="003D7BED" w:rsidRPr="00205458" w:rsidRDefault="003D7BED" w:rsidP="005C6AFA">
            <w:pPr>
              <w:autoSpaceDE w:val="0"/>
              <w:autoSpaceDN w:val="0"/>
              <w:adjustRightInd w:val="0"/>
              <w:spacing w:after="0" w:line="240" w:lineRule="auto"/>
              <w:rPr>
                <w:rFonts w:ascii="Arial" w:hAnsi="Arial" w:cs="Arial"/>
                <w:color w:val="264A60"/>
                <w:sz w:val="18"/>
                <w:szCs w:val="18"/>
              </w:rPr>
            </w:pPr>
          </w:p>
        </w:tc>
        <w:tc>
          <w:tcPr>
            <w:tcW w:w="1392" w:type="dxa"/>
            <w:tcBorders>
              <w:top w:val="nil"/>
              <w:left w:val="nil"/>
              <w:bottom w:val="single" w:sz="8" w:space="0" w:color="152935"/>
              <w:right w:val="single" w:sz="8" w:space="0" w:color="E0E0E0"/>
            </w:tcBorders>
            <w:shd w:val="clear" w:color="auto" w:fill="FFFFFF"/>
            <w:vAlign w:val="bottom"/>
          </w:tcPr>
          <w:p w:rsidR="003D7BED" w:rsidRPr="00205458" w:rsidRDefault="003D7BED" w:rsidP="005C6AFA">
            <w:pPr>
              <w:autoSpaceDE w:val="0"/>
              <w:autoSpaceDN w:val="0"/>
              <w:adjustRightInd w:val="0"/>
              <w:spacing w:after="0" w:line="320" w:lineRule="atLeast"/>
              <w:ind w:left="60" w:right="60"/>
              <w:jc w:val="center"/>
              <w:rPr>
                <w:rFonts w:ascii="Arial" w:hAnsi="Arial" w:cs="Arial"/>
                <w:color w:val="264A60"/>
                <w:sz w:val="18"/>
                <w:szCs w:val="18"/>
              </w:rPr>
            </w:pPr>
            <w:r w:rsidRPr="00205458">
              <w:rPr>
                <w:rFonts w:ascii="Arial" w:hAnsi="Arial" w:cs="Arial"/>
                <w:color w:val="264A60"/>
                <w:sz w:val="18"/>
                <w:szCs w:val="18"/>
              </w:rPr>
              <w:t>B</w:t>
            </w:r>
          </w:p>
        </w:tc>
        <w:tc>
          <w:tcPr>
            <w:tcW w:w="1392" w:type="dxa"/>
            <w:tcBorders>
              <w:top w:val="nil"/>
              <w:left w:val="single" w:sz="8" w:space="0" w:color="E0E0E0"/>
              <w:bottom w:val="single" w:sz="8" w:space="0" w:color="152935"/>
              <w:right w:val="single" w:sz="8" w:space="0" w:color="E0E0E0"/>
            </w:tcBorders>
            <w:shd w:val="clear" w:color="auto" w:fill="FFFFFF"/>
            <w:vAlign w:val="bottom"/>
          </w:tcPr>
          <w:p w:rsidR="003D7BED" w:rsidRPr="00205458" w:rsidRDefault="003D7BED" w:rsidP="005C6AFA">
            <w:pPr>
              <w:autoSpaceDE w:val="0"/>
              <w:autoSpaceDN w:val="0"/>
              <w:adjustRightInd w:val="0"/>
              <w:spacing w:after="0" w:line="320" w:lineRule="atLeast"/>
              <w:ind w:left="60" w:right="60"/>
              <w:jc w:val="center"/>
              <w:rPr>
                <w:rFonts w:ascii="Arial" w:hAnsi="Arial" w:cs="Arial"/>
                <w:color w:val="264A60"/>
                <w:sz w:val="18"/>
                <w:szCs w:val="18"/>
              </w:rPr>
            </w:pPr>
            <w:r w:rsidRPr="00205458">
              <w:rPr>
                <w:rFonts w:ascii="Arial" w:hAnsi="Arial" w:cs="Arial"/>
                <w:color w:val="264A60"/>
                <w:sz w:val="18"/>
                <w:szCs w:val="18"/>
              </w:rPr>
              <w:t>Std. Error</w:t>
            </w:r>
          </w:p>
        </w:tc>
        <w:tc>
          <w:tcPr>
            <w:tcW w:w="1536" w:type="dxa"/>
            <w:tcBorders>
              <w:top w:val="nil"/>
              <w:left w:val="single" w:sz="8" w:space="0" w:color="E0E0E0"/>
              <w:bottom w:val="single" w:sz="8" w:space="0" w:color="152935"/>
              <w:right w:val="single" w:sz="8" w:space="0" w:color="E0E0E0"/>
            </w:tcBorders>
            <w:shd w:val="clear" w:color="auto" w:fill="FFFFFF"/>
            <w:vAlign w:val="bottom"/>
          </w:tcPr>
          <w:p w:rsidR="003D7BED" w:rsidRPr="00205458" w:rsidRDefault="003D7BED" w:rsidP="005C6AFA">
            <w:pPr>
              <w:autoSpaceDE w:val="0"/>
              <w:autoSpaceDN w:val="0"/>
              <w:adjustRightInd w:val="0"/>
              <w:spacing w:after="0" w:line="320" w:lineRule="atLeast"/>
              <w:ind w:left="60" w:right="60"/>
              <w:jc w:val="center"/>
              <w:rPr>
                <w:rFonts w:ascii="Arial" w:hAnsi="Arial" w:cs="Arial"/>
                <w:color w:val="264A60"/>
                <w:sz w:val="18"/>
                <w:szCs w:val="18"/>
              </w:rPr>
            </w:pPr>
            <w:r w:rsidRPr="00205458">
              <w:rPr>
                <w:rFonts w:ascii="Arial" w:hAnsi="Arial" w:cs="Arial"/>
                <w:color w:val="264A60"/>
                <w:sz w:val="18"/>
                <w:szCs w:val="18"/>
              </w:rPr>
              <w:t>Beta</w:t>
            </w:r>
          </w:p>
        </w:tc>
        <w:tc>
          <w:tcPr>
            <w:tcW w:w="1071" w:type="dxa"/>
            <w:vMerge/>
            <w:tcBorders>
              <w:top w:val="nil"/>
              <w:left w:val="single" w:sz="8" w:space="0" w:color="E0E0E0"/>
              <w:bottom w:val="nil"/>
              <w:right w:val="single" w:sz="8" w:space="0" w:color="E0E0E0"/>
            </w:tcBorders>
            <w:shd w:val="clear" w:color="auto" w:fill="FFFFFF"/>
            <w:vAlign w:val="bottom"/>
          </w:tcPr>
          <w:p w:rsidR="003D7BED" w:rsidRPr="00205458" w:rsidRDefault="003D7BED" w:rsidP="005C6AFA">
            <w:pPr>
              <w:autoSpaceDE w:val="0"/>
              <w:autoSpaceDN w:val="0"/>
              <w:adjustRightInd w:val="0"/>
              <w:spacing w:after="0" w:line="240" w:lineRule="auto"/>
              <w:rPr>
                <w:rFonts w:ascii="Arial" w:hAnsi="Arial" w:cs="Arial"/>
                <w:color w:val="264A60"/>
                <w:sz w:val="18"/>
                <w:szCs w:val="18"/>
              </w:rPr>
            </w:pPr>
          </w:p>
        </w:tc>
        <w:tc>
          <w:tcPr>
            <w:tcW w:w="1071" w:type="dxa"/>
            <w:vMerge/>
            <w:tcBorders>
              <w:top w:val="nil"/>
              <w:left w:val="single" w:sz="8" w:space="0" w:color="E0E0E0"/>
              <w:bottom w:val="nil"/>
              <w:right w:val="single" w:sz="8" w:space="0" w:color="E0E0E0"/>
            </w:tcBorders>
            <w:shd w:val="clear" w:color="auto" w:fill="FFFFFF"/>
            <w:vAlign w:val="bottom"/>
          </w:tcPr>
          <w:p w:rsidR="003D7BED" w:rsidRPr="00205458" w:rsidRDefault="003D7BED" w:rsidP="005C6AFA">
            <w:pPr>
              <w:autoSpaceDE w:val="0"/>
              <w:autoSpaceDN w:val="0"/>
              <w:adjustRightInd w:val="0"/>
              <w:spacing w:after="0" w:line="240" w:lineRule="auto"/>
              <w:rPr>
                <w:rFonts w:ascii="Arial" w:hAnsi="Arial" w:cs="Arial"/>
                <w:color w:val="264A60"/>
                <w:sz w:val="18"/>
                <w:szCs w:val="18"/>
              </w:rPr>
            </w:pPr>
          </w:p>
        </w:tc>
      </w:tr>
      <w:tr w:rsidR="003D7BED" w:rsidRPr="00205458" w:rsidTr="005C6AFA">
        <w:trPr>
          <w:gridAfter w:val="1"/>
          <w:wAfter w:w="2255" w:type="dxa"/>
          <w:cantSplit/>
        </w:trPr>
        <w:tc>
          <w:tcPr>
            <w:tcW w:w="767" w:type="dxa"/>
            <w:vMerge w:val="restart"/>
            <w:tcBorders>
              <w:top w:val="single" w:sz="8" w:space="0" w:color="152935"/>
              <w:left w:val="nil"/>
              <w:bottom w:val="single" w:sz="8" w:space="0" w:color="152935"/>
              <w:right w:val="nil"/>
            </w:tcBorders>
            <w:shd w:val="clear" w:color="auto" w:fill="E0E0E0"/>
          </w:tcPr>
          <w:p w:rsidR="003D7BED" w:rsidRPr="00205458" w:rsidRDefault="003D7BED" w:rsidP="005C6AFA">
            <w:pPr>
              <w:autoSpaceDE w:val="0"/>
              <w:autoSpaceDN w:val="0"/>
              <w:adjustRightInd w:val="0"/>
              <w:spacing w:after="0" w:line="320" w:lineRule="atLeast"/>
              <w:ind w:left="60" w:right="60"/>
              <w:rPr>
                <w:rFonts w:ascii="Arial" w:hAnsi="Arial" w:cs="Arial"/>
                <w:color w:val="264A60"/>
                <w:sz w:val="18"/>
                <w:szCs w:val="18"/>
              </w:rPr>
            </w:pPr>
            <w:r w:rsidRPr="00205458">
              <w:rPr>
                <w:rFonts w:ascii="Arial" w:hAnsi="Arial" w:cs="Arial"/>
                <w:color w:val="264A60"/>
                <w:sz w:val="18"/>
                <w:szCs w:val="18"/>
              </w:rPr>
              <w:t>1</w:t>
            </w:r>
          </w:p>
        </w:tc>
        <w:tc>
          <w:tcPr>
            <w:tcW w:w="2016" w:type="dxa"/>
            <w:tcBorders>
              <w:top w:val="single" w:sz="8" w:space="0" w:color="152935"/>
              <w:left w:val="nil"/>
              <w:bottom w:val="single" w:sz="8" w:space="0" w:color="AEAEAE"/>
              <w:right w:val="nil"/>
            </w:tcBorders>
            <w:shd w:val="clear" w:color="auto" w:fill="E0E0E0"/>
          </w:tcPr>
          <w:p w:rsidR="003D7BED" w:rsidRPr="00205458" w:rsidRDefault="003D7BED" w:rsidP="005C6AFA">
            <w:pPr>
              <w:autoSpaceDE w:val="0"/>
              <w:autoSpaceDN w:val="0"/>
              <w:adjustRightInd w:val="0"/>
              <w:spacing w:after="0" w:line="320" w:lineRule="atLeast"/>
              <w:ind w:left="60" w:right="60"/>
              <w:rPr>
                <w:rFonts w:ascii="Arial" w:hAnsi="Arial" w:cs="Arial"/>
                <w:color w:val="264A60"/>
                <w:sz w:val="18"/>
                <w:szCs w:val="18"/>
              </w:rPr>
            </w:pPr>
            <w:r w:rsidRPr="00205458">
              <w:rPr>
                <w:rFonts w:ascii="Arial" w:hAnsi="Arial" w:cs="Arial"/>
                <w:color w:val="264A60"/>
                <w:sz w:val="18"/>
                <w:szCs w:val="18"/>
              </w:rPr>
              <w:t>(Constant)</w:t>
            </w:r>
          </w:p>
        </w:tc>
        <w:tc>
          <w:tcPr>
            <w:tcW w:w="1392" w:type="dxa"/>
            <w:tcBorders>
              <w:top w:val="single" w:sz="8" w:space="0" w:color="152935"/>
              <w:left w:val="nil"/>
              <w:bottom w:val="single" w:sz="8" w:space="0" w:color="AEAEAE"/>
              <w:right w:val="single" w:sz="8" w:space="0" w:color="E0E0E0"/>
            </w:tcBorders>
            <w:shd w:val="clear" w:color="auto" w:fill="FFFFFF"/>
          </w:tcPr>
          <w:p w:rsidR="003D7BED" w:rsidRPr="00205458" w:rsidRDefault="003D7BED" w:rsidP="005C6AFA">
            <w:pPr>
              <w:autoSpaceDE w:val="0"/>
              <w:autoSpaceDN w:val="0"/>
              <w:adjustRightInd w:val="0"/>
              <w:spacing w:after="0" w:line="320" w:lineRule="atLeast"/>
              <w:ind w:left="60" w:right="60"/>
              <w:jc w:val="right"/>
              <w:rPr>
                <w:rFonts w:ascii="Arial" w:hAnsi="Arial" w:cs="Arial"/>
                <w:color w:val="010205"/>
                <w:sz w:val="18"/>
                <w:szCs w:val="18"/>
              </w:rPr>
            </w:pPr>
            <w:r w:rsidRPr="00205458">
              <w:rPr>
                <w:rFonts w:ascii="Arial" w:hAnsi="Arial" w:cs="Arial"/>
                <w:color w:val="010205"/>
                <w:sz w:val="18"/>
                <w:szCs w:val="18"/>
              </w:rPr>
              <w:t>9.660</w:t>
            </w:r>
          </w:p>
        </w:tc>
        <w:tc>
          <w:tcPr>
            <w:tcW w:w="1392" w:type="dxa"/>
            <w:tcBorders>
              <w:top w:val="single" w:sz="8" w:space="0" w:color="152935"/>
              <w:left w:val="single" w:sz="8" w:space="0" w:color="E0E0E0"/>
              <w:bottom w:val="single" w:sz="8" w:space="0" w:color="AEAEAE"/>
              <w:right w:val="single" w:sz="8" w:space="0" w:color="E0E0E0"/>
            </w:tcBorders>
            <w:shd w:val="clear" w:color="auto" w:fill="FFFFFF"/>
          </w:tcPr>
          <w:p w:rsidR="003D7BED" w:rsidRPr="00205458" w:rsidRDefault="003D7BED" w:rsidP="005C6AFA">
            <w:pPr>
              <w:autoSpaceDE w:val="0"/>
              <w:autoSpaceDN w:val="0"/>
              <w:adjustRightInd w:val="0"/>
              <w:spacing w:after="0" w:line="320" w:lineRule="atLeast"/>
              <w:ind w:left="60" w:right="60"/>
              <w:jc w:val="right"/>
              <w:rPr>
                <w:rFonts w:ascii="Arial" w:hAnsi="Arial" w:cs="Arial"/>
                <w:color w:val="010205"/>
                <w:sz w:val="18"/>
                <w:szCs w:val="18"/>
              </w:rPr>
            </w:pPr>
            <w:r w:rsidRPr="00205458">
              <w:rPr>
                <w:rFonts w:ascii="Arial" w:hAnsi="Arial" w:cs="Arial"/>
                <w:color w:val="010205"/>
                <w:sz w:val="18"/>
                <w:szCs w:val="18"/>
              </w:rPr>
              <w:t>3.283</w:t>
            </w:r>
          </w:p>
        </w:tc>
        <w:tc>
          <w:tcPr>
            <w:tcW w:w="1536"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3D7BED" w:rsidRPr="00205458" w:rsidRDefault="003D7BED" w:rsidP="005C6AFA">
            <w:pPr>
              <w:autoSpaceDE w:val="0"/>
              <w:autoSpaceDN w:val="0"/>
              <w:adjustRightInd w:val="0"/>
              <w:spacing w:after="0" w:line="240" w:lineRule="auto"/>
              <w:rPr>
                <w:rFonts w:ascii="Times New Roman" w:hAnsi="Times New Roman" w:cs="Times New Roman"/>
                <w:sz w:val="24"/>
                <w:szCs w:val="24"/>
              </w:rPr>
            </w:pPr>
          </w:p>
        </w:tc>
        <w:tc>
          <w:tcPr>
            <w:tcW w:w="1071" w:type="dxa"/>
            <w:tcBorders>
              <w:top w:val="single" w:sz="8" w:space="0" w:color="152935"/>
              <w:left w:val="single" w:sz="8" w:space="0" w:color="E0E0E0"/>
              <w:bottom w:val="single" w:sz="8" w:space="0" w:color="AEAEAE"/>
              <w:right w:val="single" w:sz="8" w:space="0" w:color="E0E0E0"/>
            </w:tcBorders>
            <w:shd w:val="clear" w:color="auto" w:fill="FFFFFF"/>
          </w:tcPr>
          <w:p w:rsidR="003D7BED" w:rsidRPr="00205458" w:rsidRDefault="003D7BED" w:rsidP="005C6AFA">
            <w:pPr>
              <w:autoSpaceDE w:val="0"/>
              <w:autoSpaceDN w:val="0"/>
              <w:adjustRightInd w:val="0"/>
              <w:spacing w:after="0" w:line="320" w:lineRule="atLeast"/>
              <w:ind w:left="60" w:right="60"/>
              <w:jc w:val="right"/>
              <w:rPr>
                <w:rFonts w:ascii="Arial" w:hAnsi="Arial" w:cs="Arial"/>
                <w:color w:val="010205"/>
                <w:sz w:val="18"/>
                <w:szCs w:val="18"/>
              </w:rPr>
            </w:pPr>
            <w:r w:rsidRPr="00205458">
              <w:rPr>
                <w:rFonts w:ascii="Arial" w:hAnsi="Arial" w:cs="Arial"/>
                <w:color w:val="010205"/>
                <w:sz w:val="18"/>
                <w:szCs w:val="18"/>
              </w:rPr>
              <w:t>2.942</w:t>
            </w:r>
          </w:p>
        </w:tc>
        <w:tc>
          <w:tcPr>
            <w:tcW w:w="1071" w:type="dxa"/>
            <w:tcBorders>
              <w:top w:val="single" w:sz="8" w:space="0" w:color="152935"/>
              <w:left w:val="single" w:sz="8" w:space="0" w:color="E0E0E0"/>
              <w:bottom w:val="single" w:sz="8" w:space="0" w:color="AEAEAE"/>
              <w:right w:val="single" w:sz="8" w:space="0" w:color="E0E0E0"/>
            </w:tcBorders>
            <w:shd w:val="clear" w:color="auto" w:fill="FFFFFF"/>
          </w:tcPr>
          <w:p w:rsidR="003D7BED" w:rsidRPr="00205458" w:rsidRDefault="003D7BED" w:rsidP="005C6AFA">
            <w:pPr>
              <w:autoSpaceDE w:val="0"/>
              <w:autoSpaceDN w:val="0"/>
              <w:adjustRightInd w:val="0"/>
              <w:spacing w:after="0" w:line="320" w:lineRule="atLeast"/>
              <w:ind w:left="60" w:right="60"/>
              <w:jc w:val="right"/>
              <w:rPr>
                <w:rFonts w:ascii="Arial" w:hAnsi="Arial" w:cs="Arial"/>
                <w:color w:val="010205"/>
                <w:sz w:val="18"/>
                <w:szCs w:val="18"/>
              </w:rPr>
            </w:pPr>
            <w:r w:rsidRPr="00205458">
              <w:rPr>
                <w:rFonts w:ascii="Arial" w:hAnsi="Arial" w:cs="Arial"/>
                <w:color w:val="010205"/>
                <w:sz w:val="18"/>
                <w:szCs w:val="18"/>
              </w:rPr>
              <w:t>.007</w:t>
            </w:r>
          </w:p>
        </w:tc>
      </w:tr>
      <w:tr w:rsidR="003D7BED" w:rsidRPr="00205458" w:rsidTr="005C6AFA">
        <w:trPr>
          <w:gridAfter w:val="1"/>
          <w:wAfter w:w="2255" w:type="dxa"/>
          <w:cantSplit/>
        </w:trPr>
        <w:tc>
          <w:tcPr>
            <w:tcW w:w="767" w:type="dxa"/>
            <w:vMerge/>
            <w:tcBorders>
              <w:top w:val="single" w:sz="8" w:space="0" w:color="152935"/>
              <w:left w:val="nil"/>
              <w:bottom w:val="single" w:sz="8" w:space="0" w:color="152935"/>
              <w:right w:val="nil"/>
            </w:tcBorders>
            <w:shd w:val="clear" w:color="auto" w:fill="E0E0E0"/>
          </w:tcPr>
          <w:p w:rsidR="003D7BED" w:rsidRPr="00205458" w:rsidRDefault="003D7BED" w:rsidP="005C6AFA">
            <w:pPr>
              <w:autoSpaceDE w:val="0"/>
              <w:autoSpaceDN w:val="0"/>
              <w:adjustRightInd w:val="0"/>
              <w:spacing w:after="0" w:line="240" w:lineRule="auto"/>
              <w:rPr>
                <w:rFonts w:ascii="Times New Roman" w:hAnsi="Times New Roman" w:cs="Times New Roman"/>
                <w:sz w:val="24"/>
                <w:szCs w:val="24"/>
              </w:rPr>
            </w:pPr>
          </w:p>
        </w:tc>
        <w:tc>
          <w:tcPr>
            <w:tcW w:w="2016" w:type="dxa"/>
            <w:tcBorders>
              <w:top w:val="single" w:sz="8" w:space="0" w:color="AEAEAE"/>
              <w:left w:val="nil"/>
              <w:bottom w:val="single" w:sz="8" w:space="0" w:color="AEAEAE"/>
              <w:right w:val="nil"/>
            </w:tcBorders>
            <w:shd w:val="clear" w:color="auto" w:fill="E0E0E0"/>
          </w:tcPr>
          <w:p w:rsidR="003D7BED" w:rsidRPr="00205458" w:rsidRDefault="003D7BED" w:rsidP="005C6AFA">
            <w:pPr>
              <w:autoSpaceDE w:val="0"/>
              <w:autoSpaceDN w:val="0"/>
              <w:adjustRightInd w:val="0"/>
              <w:spacing w:after="0" w:line="320" w:lineRule="atLeast"/>
              <w:ind w:left="60" w:right="60"/>
              <w:rPr>
                <w:rFonts w:ascii="Arial" w:hAnsi="Arial" w:cs="Arial"/>
                <w:color w:val="264A60"/>
                <w:sz w:val="18"/>
                <w:szCs w:val="18"/>
              </w:rPr>
            </w:pPr>
            <w:r w:rsidRPr="00205458">
              <w:rPr>
                <w:rFonts w:ascii="Arial" w:hAnsi="Arial" w:cs="Arial"/>
                <w:color w:val="264A60"/>
                <w:sz w:val="18"/>
                <w:szCs w:val="18"/>
              </w:rPr>
              <w:t>Capital Expenditure</w:t>
            </w:r>
          </w:p>
        </w:tc>
        <w:tc>
          <w:tcPr>
            <w:tcW w:w="1392" w:type="dxa"/>
            <w:tcBorders>
              <w:top w:val="single" w:sz="8" w:space="0" w:color="AEAEAE"/>
              <w:left w:val="nil"/>
              <w:bottom w:val="single" w:sz="8" w:space="0" w:color="AEAEAE"/>
              <w:right w:val="single" w:sz="8" w:space="0" w:color="E0E0E0"/>
            </w:tcBorders>
            <w:shd w:val="clear" w:color="auto" w:fill="FFFFFF"/>
          </w:tcPr>
          <w:p w:rsidR="003D7BED" w:rsidRPr="00205458" w:rsidRDefault="003D7BED" w:rsidP="005C6AFA">
            <w:pPr>
              <w:autoSpaceDE w:val="0"/>
              <w:autoSpaceDN w:val="0"/>
              <w:adjustRightInd w:val="0"/>
              <w:spacing w:after="0" w:line="320" w:lineRule="atLeast"/>
              <w:ind w:left="60" w:right="60"/>
              <w:jc w:val="right"/>
              <w:rPr>
                <w:rFonts w:ascii="Arial" w:hAnsi="Arial" w:cs="Arial"/>
                <w:color w:val="010205"/>
                <w:sz w:val="18"/>
                <w:szCs w:val="18"/>
              </w:rPr>
            </w:pPr>
            <w:r w:rsidRPr="00205458">
              <w:rPr>
                <w:rFonts w:ascii="Arial" w:hAnsi="Arial" w:cs="Arial"/>
                <w:color w:val="010205"/>
                <w:sz w:val="18"/>
                <w:szCs w:val="18"/>
              </w:rPr>
              <w:t>3.163E-6</w:t>
            </w:r>
          </w:p>
        </w:tc>
        <w:tc>
          <w:tcPr>
            <w:tcW w:w="1392" w:type="dxa"/>
            <w:tcBorders>
              <w:top w:val="single" w:sz="8" w:space="0" w:color="AEAEAE"/>
              <w:left w:val="single" w:sz="8" w:space="0" w:color="E0E0E0"/>
              <w:bottom w:val="single" w:sz="8" w:space="0" w:color="AEAEAE"/>
              <w:right w:val="single" w:sz="8" w:space="0" w:color="E0E0E0"/>
            </w:tcBorders>
            <w:shd w:val="clear" w:color="auto" w:fill="FFFFFF"/>
          </w:tcPr>
          <w:p w:rsidR="003D7BED" w:rsidRPr="00205458" w:rsidRDefault="003D7BED" w:rsidP="005C6AFA">
            <w:pPr>
              <w:autoSpaceDE w:val="0"/>
              <w:autoSpaceDN w:val="0"/>
              <w:adjustRightInd w:val="0"/>
              <w:spacing w:after="0" w:line="320" w:lineRule="atLeast"/>
              <w:ind w:left="60" w:right="60"/>
              <w:jc w:val="right"/>
              <w:rPr>
                <w:rFonts w:ascii="Arial" w:hAnsi="Arial" w:cs="Arial"/>
                <w:color w:val="010205"/>
                <w:sz w:val="18"/>
                <w:szCs w:val="18"/>
              </w:rPr>
            </w:pPr>
            <w:r w:rsidRPr="00205458">
              <w:rPr>
                <w:rFonts w:ascii="Arial" w:hAnsi="Arial" w:cs="Arial"/>
                <w:color w:val="010205"/>
                <w:sz w:val="18"/>
                <w:szCs w:val="18"/>
              </w:rPr>
              <w:t>.000</w:t>
            </w:r>
          </w:p>
        </w:tc>
        <w:tc>
          <w:tcPr>
            <w:tcW w:w="1536" w:type="dxa"/>
            <w:tcBorders>
              <w:top w:val="single" w:sz="8" w:space="0" w:color="AEAEAE"/>
              <w:left w:val="single" w:sz="8" w:space="0" w:color="E0E0E0"/>
              <w:bottom w:val="single" w:sz="8" w:space="0" w:color="AEAEAE"/>
              <w:right w:val="single" w:sz="8" w:space="0" w:color="E0E0E0"/>
            </w:tcBorders>
            <w:shd w:val="clear" w:color="auto" w:fill="FFFFFF"/>
          </w:tcPr>
          <w:p w:rsidR="003D7BED" w:rsidRPr="00205458" w:rsidRDefault="003D7BED" w:rsidP="005C6AFA">
            <w:pPr>
              <w:autoSpaceDE w:val="0"/>
              <w:autoSpaceDN w:val="0"/>
              <w:adjustRightInd w:val="0"/>
              <w:spacing w:after="0" w:line="320" w:lineRule="atLeast"/>
              <w:ind w:left="60" w:right="60"/>
              <w:jc w:val="right"/>
              <w:rPr>
                <w:rFonts w:ascii="Arial" w:hAnsi="Arial" w:cs="Arial"/>
                <w:color w:val="010205"/>
                <w:sz w:val="18"/>
                <w:szCs w:val="18"/>
              </w:rPr>
            </w:pPr>
            <w:r w:rsidRPr="00205458">
              <w:rPr>
                <w:rFonts w:ascii="Arial" w:hAnsi="Arial" w:cs="Arial"/>
                <w:color w:val="010205"/>
                <w:sz w:val="18"/>
                <w:szCs w:val="18"/>
              </w:rPr>
              <w:t>.499</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rsidR="003D7BED" w:rsidRPr="00205458" w:rsidRDefault="003D7BED" w:rsidP="005C6AFA">
            <w:pPr>
              <w:autoSpaceDE w:val="0"/>
              <w:autoSpaceDN w:val="0"/>
              <w:adjustRightInd w:val="0"/>
              <w:spacing w:after="0" w:line="320" w:lineRule="atLeast"/>
              <w:ind w:left="60" w:right="60"/>
              <w:jc w:val="right"/>
              <w:rPr>
                <w:rFonts w:ascii="Arial" w:hAnsi="Arial" w:cs="Arial"/>
                <w:color w:val="010205"/>
                <w:sz w:val="18"/>
                <w:szCs w:val="18"/>
              </w:rPr>
            </w:pPr>
            <w:r w:rsidRPr="00205458">
              <w:rPr>
                <w:rFonts w:ascii="Arial" w:hAnsi="Arial" w:cs="Arial"/>
                <w:color w:val="010205"/>
                <w:sz w:val="18"/>
                <w:szCs w:val="18"/>
              </w:rPr>
              <w:t>2.446</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rsidR="003D7BED" w:rsidRPr="00205458" w:rsidRDefault="003D7BED" w:rsidP="005C6AFA">
            <w:pPr>
              <w:autoSpaceDE w:val="0"/>
              <w:autoSpaceDN w:val="0"/>
              <w:adjustRightInd w:val="0"/>
              <w:spacing w:after="0" w:line="320" w:lineRule="atLeast"/>
              <w:ind w:left="60" w:right="60"/>
              <w:jc w:val="right"/>
              <w:rPr>
                <w:rFonts w:ascii="Arial" w:hAnsi="Arial" w:cs="Arial"/>
                <w:color w:val="010205"/>
                <w:sz w:val="18"/>
                <w:szCs w:val="18"/>
              </w:rPr>
            </w:pPr>
            <w:r w:rsidRPr="00205458">
              <w:rPr>
                <w:rFonts w:ascii="Arial" w:hAnsi="Arial" w:cs="Arial"/>
                <w:color w:val="010205"/>
                <w:sz w:val="18"/>
                <w:szCs w:val="18"/>
              </w:rPr>
              <w:t>.021</w:t>
            </w:r>
          </w:p>
        </w:tc>
      </w:tr>
      <w:tr w:rsidR="003D7BED" w:rsidRPr="00205458" w:rsidTr="005C6AFA">
        <w:trPr>
          <w:gridAfter w:val="1"/>
          <w:wAfter w:w="2255" w:type="dxa"/>
          <w:cantSplit/>
        </w:trPr>
        <w:tc>
          <w:tcPr>
            <w:tcW w:w="767" w:type="dxa"/>
            <w:vMerge/>
            <w:tcBorders>
              <w:top w:val="single" w:sz="8" w:space="0" w:color="152935"/>
              <w:left w:val="nil"/>
              <w:bottom w:val="single" w:sz="8" w:space="0" w:color="152935"/>
              <w:right w:val="nil"/>
            </w:tcBorders>
            <w:shd w:val="clear" w:color="auto" w:fill="E0E0E0"/>
          </w:tcPr>
          <w:p w:rsidR="003D7BED" w:rsidRPr="00205458" w:rsidRDefault="003D7BED" w:rsidP="005C6AFA">
            <w:pPr>
              <w:autoSpaceDE w:val="0"/>
              <w:autoSpaceDN w:val="0"/>
              <w:adjustRightInd w:val="0"/>
              <w:spacing w:after="0" w:line="240" w:lineRule="auto"/>
              <w:rPr>
                <w:rFonts w:ascii="Arial" w:hAnsi="Arial" w:cs="Arial"/>
                <w:color w:val="010205"/>
                <w:sz w:val="18"/>
                <w:szCs w:val="18"/>
              </w:rPr>
            </w:pPr>
          </w:p>
        </w:tc>
        <w:tc>
          <w:tcPr>
            <w:tcW w:w="2016" w:type="dxa"/>
            <w:tcBorders>
              <w:top w:val="single" w:sz="8" w:space="0" w:color="AEAEAE"/>
              <w:left w:val="nil"/>
              <w:bottom w:val="single" w:sz="8" w:space="0" w:color="152935"/>
              <w:right w:val="nil"/>
            </w:tcBorders>
            <w:shd w:val="clear" w:color="auto" w:fill="E0E0E0"/>
          </w:tcPr>
          <w:p w:rsidR="003D7BED" w:rsidRPr="00205458" w:rsidRDefault="003D7BED" w:rsidP="005C6AFA">
            <w:pPr>
              <w:autoSpaceDE w:val="0"/>
              <w:autoSpaceDN w:val="0"/>
              <w:adjustRightInd w:val="0"/>
              <w:spacing w:after="0" w:line="320" w:lineRule="atLeast"/>
              <w:ind w:left="60" w:right="60"/>
              <w:rPr>
                <w:rFonts w:ascii="Arial" w:hAnsi="Arial" w:cs="Arial"/>
                <w:color w:val="264A60"/>
                <w:sz w:val="18"/>
                <w:szCs w:val="18"/>
              </w:rPr>
            </w:pPr>
            <w:r w:rsidRPr="00205458">
              <w:rPr>
                <w:rFonts w:ascii="Arial" w:hAnsi="Arial" w:cs="Arial"/>
                <w:color w:val="264A60"/>
                <w:sz w:val="18"/>
                <w:szCs w:val="18"/>
              </w:rPr>
              <w:t>Operating Cost</w:t>
            </w:r>
          </w:p>
        </w:tc>
        <w:tc>
          <w:tcPr>
            <w:tcW w:w="1392" w:type="dxa"/>
            <w:tcBorders>
              <w:top w:val="single" w:sz="8" w:space="0" w:color="AEAEAE"/>
              <w:left w:val="nil"/>
              <w:bottom w:val="single" w:sz="8" w:space="0" w:color="152935"/>
              <w:right w:val="single" w:sz="8" w:space="0" w:color="E0E0E0"/>
            </w:tcBorders>
            <w:shd w:val="clear" w:color="auto" w:fill="FFFFFF"/>
          </w:tcPr>
          <w:p w:rsidR="003D7BED" w:rsidRPr="00205458" w:rsidRDefault="003D7BED" w:rsidP="005C6AFA">
            <w:pPr>
              <w:autoSpaceDE w:val="0"/>
              <w:autoSpaceDN w:val="0"/>
              <w:adjustRightInd w:val="0"/>
              <w:spacing w:after="0" w:line="320" w:lineRule="atLeast"/>
              <w:ind w:left="60" w:right="60"/>
              <w:jc w:val="right"/>
              <w:rPr>
                <w:rFonts w:ascii="Arial" w:hAnsi="Arial" w:cs="Arial"/>
                <w:color w:val="010205"/>
                <w:sz w:val="18"/>
                <w:szCs w:val="18"/>
              </w:rPr>
            </w:pPr>
            <w:r w:rsidRPr="00205458">
              <w:rPr>
                <w:rFonts w:ascii="Arial" w:hAnsi="Arial" w:cs="Arial"/>
                <w:color w:val="010205"/>
                <w:sz w:val="18"/>
                <w:szCs w:val="18"/>
              </w:rPr>
              <w:t>-4.878E-7</w:t>
            </w:r>
          </w:p>
        </w:tc>
        <w:tc>
          <w:tcPr>
            <w:tcW w:w="1392" w:type="dxa"/>
            <w:tcBorders>
              <w:top w:val="single" w:sz="8" w:space="0" w:color="AEAEAE"/>
              <w:left w:val="single" w:sz="8" w:space="0" w:color="E0E0E0"/>
              <w:bottom w:val="single" w:sz="8" w:space="0" w:color="152935"/>
              <w:right w:val="single" w:sz="8" w:space="0" w:color="E0E0E0"/>
            </w:tcBorders>
            <w:shd w:val="clear" w:color="auto" w:fill="FFFFFF"/>
          </w:tcPr>
          <w:p w:rsidR="003D7BED" w:rsidRPr="00205458" w:rsidRDefault="003D7BED" w:rsidP="005C6AFA">
            <w:pPr>
              <w:autoSpaceDE w:val="0"/>
              <w:autoSpaceDN w:val="0"/>
              <w:adjustRightInd w:val="0"/>
              <w:spacing w:after="0" w:line="320" w:lineRule="atLeast"/>
              <w:ind w:left="60" w:right="60"/>
              <w:jc w:val="right"/>
              <w:rPr>
                <w:rFonts w:ascii="Arial" w:hAnsi="Arial" w:cs="Arial"/>
                <w:color w:val="010205"/>
                <w:sz w:val="18"/>
                <w:szCs w:val="18"/>
              </w:rPr>
            </w:pPr>
            <w:r w:rsidRPr="00205458">
              <w:rPr>
                <w:rFonts w:ascii="Arial" w:hAnsi="Arial" w:cs="Arial"/>
                <w:color w:val="010205"/>
                <w:sz w:val="18"/>
                <w:szCs w:val="18"/>
              </w:rPr>
              <w:t>.000</w:t>
            </w:r>
          </w:p>
        </w:tc>
        <w:tc>
          <w:tcPr>
            <w:tcW w:w="1536" w:type="dxa"/>
            <w:tcBorders>
              <w:top w:val="single" w:sz="8" w:space="0" w:color="AEAEAE"/>
              <w:left w:val="single" w:sz="8" w:space="0" w:color="E0E0E0"/>
              <w:bottom w:val="single" w:sz="8" w:space="0" w:color="152935"/>
              <w:right w:val="single" w:sz="8" w:space="0" w:color="E0E0E0"/>
            </w:tcBorders>
            <w:shd w:val="clear" w:color="auto" w:fill="FFFFFF"/>
          </w:tcPr>
          <w:p w:rsidR="003D7BED" w:rsidRPr="00205458" w:rsidRDefault="003D7BED" w:rsidP="005C6AFA">
            <w:pPr>
              <w:autoSpaceDE w:val="0"/>
              <w:autoSpaceDN w:val="0"/>
              <w:adjustRightInd w:val="0"/>
              <w:spacing w:after="0" w:line="320" w:lineRule="atLeast"/>
              <w:ind w:left="60" w:right="60"/>
              <w:jc w:val="right"/>
              <w:rPr>
                <w:rFonts w:ascii="Arial" w:hAnsi="Arial" w:cs="Arial"/>
                <w:color w:val="010205"/>
                <w:sz w:val="18"/>
                <w:szCs w:val="18"/>
              </w:rPr>
            </w:pPr>
            <w:r w:rsidRPr="00205458">
              <w:rPr>
                <w:rFonts w:ascii="Arial" w:hAnsi="Arial" w:cs="Arial"/>
                <w:color w:val="010205"/>
                <w:sz w:val="18"/>
                <w:szCs w:val="18"/>
              </w:rPr>
              <w:t>-.110</w:t>
            </w:r>
          </w:p>
        </w:tc>
        <w:tc>
          <w:tcPr>
            <w:tcW w:w="1071" w:type="dxa"/>
            <w:tcBorders>
              <w:top w:val="single" w:sz="8" w:space="0" w:color="AEAEAE"/>
              <w:left w:val="single" w:sz="8" w:space="0" w:color="E0E0E0"/>
              <w:bottom w:val="single" w:sz="8" w:space="0" w:color="152935"/>
              <w:right w:val="single" w:sz="8" w:space="0" w:color="E0E0E0"/>
            </w:tcBorders>
            <w:shd w:val="clear" w:color="auto" w:fill="FFFFFF"/>
          </w:tcPr>
          <w:p w:rsidR="003D7BED" w:rsidRPr="00205458" w:rsidRDefault="003D7BED" w:rsidP="005C6AFA">
            <w:pPr>
              <w:autoSpaceDE w:val="0"/>
              <w:autoSpaceDN w:val="0"/>
              <w:adjustRightInd w:val="0"/>
              <w:spacing w:after="0" w:line="320" w:lineRule="atLeast"/>
              <w:ind w:left="60" w:right="60"/>
              <w:jc w:val="right"/>
              <w:rPr>
                <w:rFonts w:ascii="Arial" w:hAnsi="Arial" w:cs="Arial"/>
                <w:color w:val="010205"/>
                <w:sz w:val="18"/>
                <w:szCs w:val="18"/>
              </w:rPr>
            </w:pPr>
            <w:r w:rsidRPr="00205458">
              <w:rPr>
                <w:rFonts w:ascii="Arial" w:hAnsi="Arial" w:cs="Arial"/>
                <w:color w:val="010205"/>
                <w:sz w:val="18"/>
                <w:szCs w:val="18"/>
              </w:rPr>
              <w:t>-.537</w:t>
            </w:r>
          </w:p>
        </w:tc>
        <w:tc>
          <w:tcPr>
            <w:tcW w:w="1071" w:type="dxa"/>
            <w:tcBorders>
              <w:top w:val="single" w:sz="8" w:space="0" w:color="AEAEAE"/>
              <w:left w:val="single" w:sz="8" w:space="0" w:color="E0E0E0"/>
              <w:bottom w:val="single" w:sz="8" w:space="0" w:color="152935"/>
              <w:right w:val="single" w:sz="8" w:space="0" w:color="E0E0E0"/>
            </w:tcBorders>
            <w:shd w:val="clear" w:color="auto" w:fill="FFFFFF"/>
          </w:tcPr>
          <w:p w:rsidR="003D7BED" w:rsidRPr="00205458" w:rsidRDefault="003D7BED" w:rsidP="005C6AFA">
            <w:pPr>
              <w:autoSpaceDE w:val="0"/>
              <w:autoSpaceDN w:val="0"/>
              <w:adjustRightInd w:val="0"/>
              <w:spacing w:after="0" w:line="320" w:lineRule="atLeast"/>
              <w:ind w:left="60" w:right="60"/>
              <w:jc w:val="right"/>
              <w:rPr>
                <w:rFonts w:ascii="Arial" w:hAnsi="Arial" w:cs="Arial"/>
                <w:color w:val="010205"/>
                <w:sz w:val="18"/>
                <w:szCs w:val="18"/>
              </w:rPr>
            </w:pPr>
            <w:r w:rsidRPr="00205458">
              <w:rPr>
                <w:rFonts w:ascii="Arial" w:hAnsi="Arial" w:cs="Arial"/>
                <w:color w:val="010205"/>
                <w:sz w:val="18"/>
                <w:szCs w:val="18"/>
              </w:rPr>
              <w:t>.595</w:t>
            </w:r>
          </w:p>
        </w:tc>
      </w:tr>
    </w:tbl>
    <w:p w:rsidR="00302021" w:rsidRPr="009C379E" w:rsidRDefault="00613B48" w:rsidP="003D7BED">
      <w:pPr>
        <w:autoSpaceDE w:val="0"/>
        <w:autoSpaceDN w:val="0"/>
        <w:adjustRightInd w:val="0"/>
        <w:spacing w:after="0" w:line="240" w:lineRule="auto"/>
        <w:jc w:val="both"/>
        <w:rPr>
          <w:rFonts w:ascii="Times New Roman" w:hAnsi="Times New Roman" w:cs="Times New Roman"/>
          <w:sz w:val="20"/>
          <w:szCs w:val="24"/>
        </w:rPr>
      </w:pPr>
      <w:r w:rsidRPr="009C379E">
        <w:rPr>
          <w:rFonts w:ascii="Times New Roman" w:hAnsi="Times New Roman" w:cs="Times New Roman"/>
          <w:sz w:val="20"/>
          <w:szCs w:val="24"/>
        </w:rPr>
        <w:t>Sumber : Data diolah, 2020</w:t>
      </w:r>
    </w:p>
    <w:p w:rsidR="00613B48" w:rsidRPr="002B529A" w:rsidRDefault="00613B48" w:rsidP="003D7BE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Cs w:val="24"/>
        </w:rPr>
        <w:tab/>
      </w:r>
      <w:r w:rsidRPr="002B529A">
        <w:rPr>
          <w:rFonts w:ascii="Times New Roman" w:hAnsi="Times New Roman" w:cs="Times New Roman"/>
          <w:sz w:val="24"/>
          <w:szCs w:val="24"/>
        </w:rPr>
        <w:t>Berdasarkan hasil uji t diatas maka diperoleh hasil sebagai berikut :</w:t>
      </w:r>
    </w:p>
    <w:p w:rsidR="00613B48" w:rsidRPr="002B529A" w:rsidRDefault="00613B48" w:rsidP="00613B48">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2B529A">
        <w:rPr>
          <w:rFonts w:ascii="Times New Roman" w:hAnsi="Times New Roman" w:cs="Times New Roman"/>
          <w:sz w:val="24"/>
          <w:szCs w:val="24"/>
        </w:rPr>
        <w:t xml:space="preserve">Pengujian </w:t>
      </w:r>
      <w:r w:rsidRPr="002B529A">
        <w:rPr>
          <w:rFonts w:ascii="Times New Roman" w:hAnsi="Times New Roman" w:cs="Times New Roman"/>
          <w:i/>
          <w:sz w:val="24"/>
          <w:szCs w:val="24"/>
        </w:rPr>
        <w:t>Capital Expenditure</w:t>
      </w:r>
      <w:r w:rsidRPr="002B529A">
        <w:rPr>
          <w:rFonts w:ascii="Times New Roman" w:hAnsi="Times New Roman" w:cs="Times New Roman"/>
          <w:sz w:val="24"/>
          <w:szCs w:val="24"/>
        </w:rPr>
        <w:t xml:space="preserve"> (X1)</w:t>
      </w:r>
    </w:p>
    <w:p w:rsidR="00613B48" w:rsidRPr="002B529A" w:rsidRDefault="00613B48" w:rsidP="00613B48">
      <w:pPr>
        <w:pStyle w:val="ListParagraph"/>
        <w:autoSpaceDE w:val="0"/>
        <w:autoSpaceDN w:val="0"/>
        <w:adjustRightInd w:val="0"/>
        <w:spacing w:after="0" w:line="240" w:lineRule="auto"/>
        <w:jc w:val="both"/>
        <w:rPr>
          <w:rFonts w:ascii="Times New Roman" w:hAnsi="Times New Roman" w:cs="Times New Roman"/>
          <w:sz w:val="24"/>
          <w:szCs w:val="24"/>
        </w:rPr>
      </w:pPr>
      <w:r w:rsidRPr="002B529A">
        <w:rPr>
          <w:rFonts w:ascii="Times New Roman" w:hAnsi="Times New Roman" w:cs="Times New Roman"/>
          <w:sz w:val="24"/>
          <w:szCs w:val="24"/>
        </w:rPr>
        <w:t xml:space="preserve">Dari data tabel diatas menunjukan </w:t>
      </w:r>
      <w:r w:rsidRPr="002B529A">
        <w:rPr>
          <w:rFonts w:ascii="Times New Roman" w:hAnsi="Times New Roman" w:cs="Times New Roman"/>
          <w:i/>
          <w:sz w:val="24"/>
          <w:szCs w:val="24"/>
        </w:rPr>
        <w:t>capital expenditure</w:t>
      </w:r>
      <w:r w:rsidRPr="002B529A">
        <w:rPr>
          <w:rFonts w:ascii="Times New Roman" w:hAnsi="Times New Roman" w:cs="Times New Roman"/>
          <w:sz w:val="24"/>
          <w:szCs w:val="24"/>
        </w:rPr>
        <w:t xml:space="preserve"> memiliki nila</w:t>
      </w:r>
      <w:r w:rsidR="005C6AFA" w:rsidRPr="002B529A">
        <w:rPr>
          <w:rFonts w:ascii="Times New Roman" w:hAnsi="Times New Roman" w:cs="Times New Roman"/>
          <w:sz w:val="24"/>
          <w:szCs w:val="24"/>
        </w:rPr>
        <w:t>i</w:t>
      </w:r>
      <w:r w:rsidRPr="002B529A">
        <w:rPr>
          <w:rFonts w:ascii="Times New Roman" w:hAnsi="Times New Roman" w:cs="Times New Roman"/>
          <w:sz w:val="24"/>
          <w:szCs w:val="24"/>
        </w:rPr>
        <w:t xml:space="preserve"> t</w:t>
      </w:r>
      <w:r w:rsidR="005C6AFA" w:rsidRPr="002B529A">
        <w:rPr>
          <w:rFonts w:ascii="Times New Roman" w:hAnsi="Times New Roman" w:cs="Times New Roman"/>
          <w:sz w:val="24"/>
          <w:szCs w:val="24"/>
        </w:rPr>
        <w:t xml:space="preserve"> hitung &gt; t tabel (2,446 &gt; 2,051</w:t>
      </w:r>
      <w:r w:rsidRPr="002B529A">
        <w:rPr>
          <w:rFonts w:ascii="Times New Roman" w:hAnsi="Times New Roman" w:cs="Times New Roman"/>
          <w:sz w:val="24"/>
          <w:szCs w:val="24"/>
        </w:rPr>
        <w:t xml:space="preserve">) dan signifikansi (0,021&lt; 0,05) artinya secara parsial ada pengaruh signifikan </w:t>
      </w:r>
      <w:r w:rsidRPr="002B529A">
        <w:rPr>
          <w:rFonts w:ascii="Times New Roman" w:hAnsi="Times New Roman" w:cs="Times New Roman"/>
          <w:i/>
          <w:sz w:val="24"/>
          <w:szCs w:val="24"/>
        </w:rPr>
        <w:t xml:space="preserve">capital expenditure </w:t>
      </w:r>
      <w:r w:rsidRPr="002B529A">
        <w:rPr>
          <w:rFonts w:ascii="Times New Roman" w:hAnsi="Times New Roman" w:cs="Times New Roman"/>
          <w:sz w:val="24"/>
          <w:szCs w:val="24"/>
        </w:rPr>
        <w:t xml:space="preserve">terhadap keputusan investasi. </w:t>
      </w:r>
    </w:p>
    <w:p w:rsidR="00613B48" w:rsidRPr="002B529A" w:rsidRDefault="00613B48" w:rsidP="00613B48">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2B529A">
        <w:rPr>
          <w:rFonts w:ascii="Times New Roman" w:hAnsi="Times New Roman" w:cs="Times New Roman"/>
          <w:sz w:val="24"/>
          <w:szCs w:val="24"/>
        </w:rPr>
        <w:t xml:space="preserve">Pengujian </w:t>
      </w:r>
      <w:r w:rsidRPr="002B529A">
        <w:rPr>
          <w:rFonts w:ascii="Times New Roman" w:hAnsi="Times New Roman" w:cs="Times New Roman"/>
          <w:i/>
          <w:sz w:val="24"/>
          <w:szCs w:val="24"/>
        </w:rPr>
        <w:t xml:space="preserve">Operating Cost </w:t>
      </w:r>
      <w:r w:rsidRPr="002B529A">
        <w:rPr>
          <w:rFonts w:ascii="Times New Roman" w:hAnsi="Times New Roman" w:cs="Times New Roman"/>
          <w:sz w:val="24"/>
          <w:szCs w:val="24"/>
        </w:rPr>
        <w:t>(X2)</w:t>
      </w:r>
    </w:p>
    <w:p w:rsidR="00613B48" w:rsidRDefault="00613B48" w:rsidP="009B3D76">
      <w:pPr>
        <w:pStyle w:val="ListParagraph"/>
        <w:autoSpaceDE w:val="0"/>
        <w:autoSpaceDN w:val="0"/>
        <w:adjustRightInd w:val="0"/>
        <w:spacing w:after="120" w:line="240" w:lineRule="auto"/>
        <w:jc w:val="both"/>
        <w:rPr>
          <w:rFonts w:ascii="Times New Roman" w:hAnsi="Times New Roman" w:cs="Times New Roman"/>
          <w:sz w:val="24"/>
          <w:szCs w:val="24"/>
        </w:rPr>
      </w:pPr>
      <w:r w:rsidRPr="002B529A">
        <w:rPr>
          <w:rFonts w:ascii="Times New Roman" w:hAnsi="Times New Roman" w:cs="Times New Roman"/>
          <w:sz w:val="24"/>
          <w:szCs w:val="24"/>
        </w:rPr>
        <w:t xml:space="preserve">Dari data tabel diatas menunjukan </w:t>
      </w:r>
      <w:r w:rsidR="005C6AFA" w:rsidRPr="002B529A">
        <w:rPr>
          <w:rFonts w:ascii="Times New Roman" w:hAnsi="Times New Roman" w:cs="Times New Roman"/>
          <w:i/>
          <w:sz w:val="24"/>
          <w:szCs w:val="24"/>
        </w:rPr>
        <w:t>operating cost</w:t>
      </w:r>
      <w:r w:rsidR="005C6AFA" w:rsidRPr="002B529A">
        <w:rPr>
          <w:rFonts w:ascii="Times New Roman" w:hAnsi="Times New Roman" w:cs="Times New Roman"/>
          <w:sz w:val="24"/>
          <w:szCs w:val="24"/>
        </w:rPr>
        <w:t xml:space="preserve"> memiliki nilai -t hitung &gt; -t tabel (-0,537 &gt; - 2,051) dan signifikansi (0,595 &gt; 0,05) artinya secara parsial ada pengaruh dari </w:t>
      </w:r>
      <w:r w:rsidR="005C6AFA" w:rsidRPr="002B529A">
        <w:rPr>
          <w:rFonts w:ascii="Times New Roman" w:hAnsi="Times New Roman" w:cs="Times New Roman"/>
          <w:i/>
          <w:sz w:val="24"/>
          <w:szCs w:val="24"/>
        </w:rPr>
        <w:t>operating cost</w:t>
      </w:r>
      <w:r w:rsidR="005C6AFA" w:rsidRPr="002B529A">
        <w:rPr>
          <w:rFonts w:ascii="Times New Roman" w:hAnsi="Times New Roman" w:cs="Times New Roman"/>
          <w:sz w:val="24"/>
          <w:szCs w:val="24"/>
        </w:rPr>
        <w:t xml:space="preserve"> terhadap keputusan investasi, namun tidak signifikan.</w:t>
      </w:r>
    </w:p>
    <w:p w:rsidR="002B529A" w:rsidRPr="002B529A" w:rsidRDefault="002B529A" w:rsidP="009B3D76">
      <w:pPr>
        <w:pStyle w:val="ListParagraph"/>
        <w:autoSpaceDE w:val="0"/>
        <w:autoSpaceDN w:val="0"/>
        <w:adjustRightInd w:val="0"/>
        <w:spacing w:after="120" w:line="240" w:lineRule="auto"/>
        <w:jc w:val="both"/>
        <w:rPr>
          <w:rFonts w:ascii="Times New Roman" w:hAnsi="Times New Roman" w:cs="Times New Roman"/>
          <w:sz w:val="24"/>
          <w:szCs w:val="24"/>
        </w:rPr>
      </w:pPr>
    </w:p>
    <w:p w:rsidR="00613B48" w:rsidRPr="0043739C" w:rsidRDefault="0043739C" w:rsidP="00613B4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Uji f test</w:t>
      </w:r>
      <w:r w:rsidR="006934A9" w:rsidRPr="0043739C">
        <w:rPr>
          <w:rFonts w:ascii="Times New Roman" w:hAnsi="Times New Roman" w:cs="Times New Roman"/>
          <w:b/>
          <w:sz w:val="24"/>
          <w:szCs w:val="24"/>
        </w:rPr>
        <w:t xml:space="preserve"> (simultan)</w:t>
      </w:r>
    </w:p>
    <w:p w:rsidR="006C1AEF" w:rsidRPr="002B529A" w:rsidRDefault="006C1AEF" w:rsidP="00613B48">
      <w:pPr>
        <w:autoSpaceDE w:val="0"/>
        <w:autoSpaceDN w:val="0"/>
        <w:adjustRightInd w:val="0"/>
        <w:spacing w:after="0" w:line="240" w:lineRule="auto"/>
        <w:jc w:val="both"/>
        <w:rPr>
          <w:rFonts w:ascii="Times New Roman" w:hAnsi="Times New Roman" w:cs="Times New Roman"/>
          <w:sz w:val="24"/>
          <w:szCs w:val="24"/>
        </w:rPr>
      </w:pPr>
      <w:r w:rsidRPr="002B529A">
        <w:rPr>
          <w:rFonts w:ascii="Times New Roman" w:hAnsi="Times New Roman" w:cs="Times New Roman"/>
          <w:b/>
          <w:sz w:val="24"/>
          <w:szCs w:val="24"/>
        </w:rPr>
        <w:t xml:space="preserve">Tabel 7. </w:t>
      </w:r>
      <w:r w:rsidRPr="002B529A">
        <w:rPr>
          <w:rFonts w:ascii="Times New Roman" w:hAnsi="Times New Roman" w:cs="Times New Roman"/>
          <w:sz w:val="24"/>
          <w:szCs w:val="24"/>
        </w:rPr>
        <w:t>Hasil Perhitungan Uji f</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613B48" w:rsidRPr="00613B48" w:rsidTr="0043739C">
        <w:trPr>
          <w:cantSplit/>
          <w:trHeight w:val="330"/>
        </w:trPr>
        <w:tc>
          <w:tcPr>
            <w:tcW w:w="7969" w:type="dxa"/>
            <w:gridSpan w:val="7"/>
            <w:tcBorders>
              <w:top w:val="nil"/>
              <w:left w:val="nil"/>
              <w:bottom w:val="nil"/>
              <w:right w:val="nil"/>
            </w:tcBorders>
            <w:shd w:val="clear" w:color="auto" w:fill="FFFFFF"/>
            <w:vAlign w:val="center"/>
          </w:tcPr>
          <w:p w:rsidR="00613B48" w:rsidRPr="00613B48" w:rsidRDefault="00613B48" w:rsidP="00613B48">
            <w:pPr>
              <w:autoSpaceDE w:val="0"/>
              <w:autoSpaceDN w:val="0"/>
              <w:adjustRightInd w:val="0"/>
              <w:spacing w:after="0" w:line="320" w:lineRule="atLeast"/>
              <w:ind w:left="60" w:right="60"/>
              <w:jc w:val="center"/>
              <w:rPr>
                <w:rFonts w:ascii="Arial" w:hAnsi="Arial" w:cs="Arial"/>
                <w:color w:val="010205"/>
              </w:rPr>
            </w:pPr>
            <w:r w:rsidRPr="00613B48">
              <w:rPr>
                <w:rFonts w:ascii="Arial" w:hAnsi="Arial" w:cs="Arial"/>
                <w:b/>
                <w:bCs/>
                <w:color w:val="010205"/>
              </w:rPr>
              <w:t>ANOVA</w:t>
            </w:r>
            <w:r w:rsidRPr="00613B48">
              <w:rPr>
                <w:rFonts w:ascii="Arial" w:hAnsi="Arial" w:cs="Arial"/>
                <w:b/>
                <w:bCs/>
                <w:color w:val="010205"/>
                <w:vertAlign w:val="superscript"/>
              </w:rPr>
              <w:t>a</w:t>
            </w:r>
          </w:p>
        </w:tc>
      </w:tr>
      <w:tr w:rsidR="00613B48" w:rsidRPr="00613B48" w:rsidTr="0043739C">
        <w:trPr>
          <w:cantSplit/>
          <w:trHeight w:val="318"/>
        </w:trPr>
        <w:tc>
          <w:tcPr>
            <w:tcW w:w="2017" w:type="dxa"/>
            <w:gridSpan w:val="2"/>
            <w:tcBorders>
              <w:top w:val="nil"/>
              <w:left w:val="nil"/>
              <w:bottom w:val="single" w:sz="8" w:space="0" w:color="152935"/>
              <w:right w:val="nil"/>
            </w:tcBorders>
            <w:shd w:val="clear" w:color="auto" w:fill="FFFFFF"/>
            <w:vAlign w:val="bottom"/>
          </w:tcPr>
          <w:p w:rsidR="00613B48" w:rsidRPr="00613B48" w:rsidRDefault="00613B48" w:rsidP="00613B48">
            <w:pPr>
              <w:autoSpaceDE w:val="0"/>
              <w:autoSpaceDN w:val="0"/>
              <w:adjustRightInd w:val="0"/>
              <w:spacing w:after="0" w:line="320" w:lineRule="atLeast"/>
              <w:ind w:left="60" w:right="60"/>
              <w:rPr>
                <w:rFonts w:ascii="Arial" w:hAnsi="Arial" w:cs="Arial"/>
                <w:color w:val="264A60"/>
                <w:sz w:val="18"/>
                <w:szCs w:val="18"/>
              </w:rPr>
            </w:pPr>
            <w:r w:rsidRPr="00613B48">
              <w:rPr>
                <w:rFonts w:ascii="Arial" w:hAnsi="Arial" w:cs="Arial"/>
                <w:color w:val="264A60"/>
                <w:sz w:val="18"/>
                <w:szCs w:val="18"/>
              </w:rPr>
              <w:t>Model</w:t>
            </w:r>
          </w:p>
        </w:tc>
        <w:tc>
          <w:tcPr>
            <w:tcW w:w="1469" w:type="dxa"/>
            <w:tcBorders>
              <w:top w:val="nil"/>
              <w:left w:val="nil"/>
              <w:bottom w:val="single" w:sz="8" w:space="0" w:color="152935"/>
              <w:right w:val="single" w:sz="8" w:space="0" w:color="E0E0E0"/>
            </w:tcBorders>
            <w:shd w:val="clear" w:color="auto" w:fill="FFFFFF"/>
            <w:vAlign w:val="bottom"/>
          </w:tcPr>
          <w:p w:rsidR="00613B48" w:rsidRPr="00613B48" w:rsidRDefault="00613B48" w:rsidP="00613B48">
            <w:pPr>
              <w:autoSpaceDE w:val="0"/>
              <w:autoSpaceDN w:val="0"/>
              <w:adjustRightInd w:val="0"/>
              <w:spacing w:after="0" w:line="320" w:lineRule="atLeast"/>
              <w:ind w:left="60" w:right="60"/>
              <w:jc w:val="center"/>
              <w:rPr>
                <w:rFonts w:ascii="Arial" w:hAnsi="Arial" w:cs="Arial"/>
                <w:color w:val="264A60"/>
                <w:sz w:val="18"/>
                <w:szCs w:val="18"/>
              </w:rPr>
            </w:pPr>
            <w:r w:rsidRPr="00613B48">
              <w:rPr>
                <w:rFonts w:ascii="Arial" w:hAnsi="Arial" w:cs="Arial"/>
                <w:color w:val="264A60"/>
                <w:sz w:val="18"/>
                <w:szCs w:val="18"/>
              </w:rPr>
              <w:t>Sum of Squares</w:t>
            </w:r>
          </w:p>
        </w:tc>
        <w:tc>
          <w:tcPr>
            <w:tcW w:w="1025" w:type="dxa"/>
            <w:tcBorders>
              <w:top w:val="nil"/>
              <w:left w:val="single" w:sz="8" w:space="0" w:color="E0E0E0"/>
              <w:bottom w:val="single" w:sz="8" w:space="0" w:color="152935"/>
              <w:right w:val="single" w:sz="8" w:space="0" w:color="E0E0E0"/>
            </w:tcBorders>
            <w:shd w:val="clear" w:color="auto" w:fill="FFFFFF"/>
            <w:vAlign w:val="bottom"/>
          </w:tcPr>
          <w:p w:rsidR="00613B48" w:rsidRPr="00613B48" w:rsidRDefault="00613B48" w:rsidP="00613B48">
            <w:pPr>
              <w:autoSpaceDE w:val="0"/>
              <w:autoSpaceDN w:val="0"/>
              <w:adjustRightInd w:val="0"/>
              <w:spacing w:after="0" w:line="320" w:lineRule="atLeast"/>
              <w:ind w:left="60" w:right="60"/>
              <w:jc w:val="center"/>
              <w:rPr>
                <w:rFonts w:ascii="Arial" w:hAnsi="Arial" w:cs="Arial"/>
                <w:color w:val="264A60"/>
                <w:sz w:val="18"/>
                <w:szCs w:val="18"/>
              </w:rPr>
            </w:pPr>
            <w:r w:rsidRPr="00613B48">
              <w:rPr>
                <w:rFonts w:ascii="Arial" w:hAnsi="Arial" w:cs="Arial"/>
                <w:color w:val="264A60"/>
                <w:sz w:val="18"/>
                <w:szCs w:val="18"/>
              </w:rPr>
              <w:t>df</w:t>
            </w:r>
          </w:p>
        </w:tc>
        <w:tc>
          <w:tcPr>
            <w:tcW w:w="1408" w:type="dxa"/>
            <w:tcBorders>
              <w:top w:val="nil"/>
              <w:left w:val="single" w:sz="8" w:space="0" w:color="E0E0E0"/>
              <w:bottom w:val="single" w:sz="8" w:space="0" w:color="152935"/>
              <w:right w:val="single" w:sz="8" w:space="0" w:color="E0E0E0"/>
            </w:tcBorders>
            <w:shd w:val="clear" w:color="auto" w:fill="FFFFFF"/>
            <w:vAlign w:val="bottom"/>
          </w:tcPr>
          <w:p w:rsidR="00613B48" w:rsidRPr="00613B48" w:rsidRDefault="00613B48" w:rsidP="00613B48">
            <w:pPr>
              <w:autoSpaceDE w:val="0"/>
              <w:autoSpaceDN w:val="0"/>
              <w:adjustRightInd w:val="0"/>
              <w:spacing w:after="0" w:line="320" w:lineRule="atLeast"/>
              <w:ind w:left="60" w:right="60"/>
              <w:jc w:val="center"/>
              <w:rPr>
                <w:rFonts w:ascii="Arial" w:hAnsi="Arial" w:cs="Arial"/>
                <w:color w:val="264A60"/>
                <w:sz w:val="18"/>
                <w:szCs w:val="18"/>
              </w:rPr>
            </w:pPr>
            <w:r w:rsidRPr="00613B48">
              <w:rPr>
                <w:rFonts w:ascii="Arial" w:hAnsi="Arial" w:cs="Arial"/>
                <w:color w:val="264A60"/>
                <w:sz w:val="18"/>
                <w:szCs w:val="18"/>
              </w:rPr>
              <w:t>Mean Square</w:t>
            </w:r>
          </w:p>
        </w:tc>
        <w:tc>
          <w:tcPr>
            <w:tcW w:w="1025" w:type="dxa"/>
            <w:tcBorders>
              <w:top w:val="nil"/>
              <w:left w:val="single" w:sz="8" w:space="0" w:color="E0E0E0"/>
              <w:bottom w:val="single" w:sz="8" w:space="0" w:color="152935"/>
              <w:right w:val="single" w:sz="8" w:space="0" w:color="E0E0E0"/>
            </w:tcBorders>
            <w:shd w:val="clear" w:color="auto" w:fill="FFFFFF"/>
            <w:vAlign w:val="bottom"/>
          </w:tcPr>
          <w:p w:rsidR="00613B48" w:rsidRPr="00613B48" w:rsidRDefault="00613B48" w:rsidP="00613B48">
            <w:pPr>
              <w:autoSpaceDE w:val="0"/>
              <w:autoSpaceDN w:val="0"/>
              <w:adjustRightInd w:val="0"/>
              <w:spacing w:after="0" w:line="320" w:lineRule="atLeast"/>
              <w:ind w:left="60" w:right="60"/>
              <w:jc w:val="center"/>
              <w:rPr>
                <w:rFonts w:ascii="Arial" w:hAnsi="Arial" w:cs="Arial"/>
                <w:color w:val="264A60"/>
                <w:sz w:val="18"/>
                <w:szCs w:val="18"/>
              </w:rPr>
            </w:pPr>
            <w:r w:rsidRPr="00613B48">
              <w:rPr>
                <w:rFonts w:ascii="Arial" w:hAnsi="Arial" w:cs="Arial"/>
                <w:color w:val="264A60"/>
                <w:sz w:val="18"/>
                <w:szCs w:val="18"/>
              </w:rPr>
              <w:t>F</w:t>
            </w:r>
          </w:p>
        </w:tc>
        <w:tc>
          <w:tcPr>
            <w:tcW w:w="1025" w:type="dxa"/>
            <w:tcBorders>
              <w:top w:val="nil"/>
              <w:left w:val="single" w:sz="8" w:space="0" w:color="E0E0E0"/>
              <w:bottom w:val="single" w:sz="8" w:space="0" w:color="152935"/>
              <w:right w:val="nil"/>
            </w:tcBorders>
            <w:shd w:val="clear" w:color="auto" w:fill="FFFFFF"/>
            <w:vAlign w:val="bottom"/>
          </w:tcPr>
          <w:p w:rsidR="00613B48" w:rsidRPr="00613B48" w:rsidRDefault="00613B48" w:rsidP="00613B48">
            <w:pPr>
              <w:autoSpaceDE w:val="0"/>
              <w:autoSpaceDN w:val="0"/>
              <w:adjustRightInd w:val="0"/>
              <w:spacing w:after="0" w:line="320" w:lineRule="atLeast"/>
              <w:ind w:left="60" w:right="60"/>
              <w:jc w:val="center"/>
              <w:rPr>
                <w:rFonts w:ascii="Arial" w:hAnsi="Arial" w:cs="Arial"/>
                <w:color w:val="264A60"/>
                <w:sz w:val="18"/>
                <w:szCs w:val="18"/>
              </w:rPr>
            </w:pPr>
            <w:r w:rsidRPr="00613B48">
              <w:rPr>
                <w:rFonts w:ascii="Arial" w:hAnsi="Arial" w:cs="Arial"/>
                <w:color w:val="264A60"/>
                <w:sz w:val="18"/>
                <w:szCs w:val="18"/>
              </w:rPr>
              <w:t>Sig.</w:t>
            </w:r>
          </w:p>
        </w:tc>
      </w:tr>
      <w:tr w:rsidR="00613B48" w:rsidRPr="00613B48" w:rsidTr="0043739C">
        <w:trPr>
          <w:cantSplit/>
          <w:trHeight w:val="330"/>
        </w:trPr>
        <w:tc>
          <w:tcPr>
            <w:tcW w:w="733" w:type="dxa"/>
            <w:vMerge w:val="restart"/>
            <w:tcBorders>
              <w:top w:val="single" w:sz="8" w:space="0" w:color="152935"/>
              <w:left w:val="nil"/>
              <w:bottom w:val="single" w:sz="8" w:space="0" w:color="152935"/>
              <w:right w:val="nil"/>
            </w:tcBorders>
            <w:shd w:val="clear" w:color="auto" w:fill="E0E0E0"/>
          </w:tcPr>
          <w:p w:rsidR="00613B48" w:rsidRPr="00613B48" w:rsidRDefault="00613B48" w:rsidP="00613B48">
            <w:pPr>
              <w:autoSpaceDE w:val="0"/>
              <w:autoSpaceDN w:val="0"/>
              <w:adjustRightInd w:val="0"/>
              <w:spacing w:after="0" w:line="320" w:lineRule="atLeast"/>
              <w:ind w:left="60" w:right="60"/>
              <w:rPr>
                <w:rFonts w:ascii="Arial" w:hAnsi="Arial" w:cs="Arial"/>
                <w:color w:val="264A60"/>
                <w:sz w:val="18"/>
                <w:szCs w:val="18"/>
              </w:rPr>
            </w:pPr>
            <w:r w:rsidRPr="00613B48">
              <w:rPr>
                <w:rFonts w:ascii="Arial" w:hAnsi="Arial" w:cs="Arial"/>
                <w:color w:val="264A60"/>
                <w:sz w:val="18"/>
                <w:szCs w:val="18"/>
              </w:rPr>
              <w:t>1</w:t>
            </w:r>
          </w:p>
        </w:tc>
        <w:tc>
          <w:tcPr>
            <w:tcW w:w="1284" w:type="dxa"/>
            <w:tcBorders>
              <w:top w:val="single" w:sz="8" w:space="0" w:color="152935"/>
              <w:left w:val="nil"/>
              <w:bottom w:val="single" w:sz="8" w:space="0" w:color="AEAEAE"/>
              <w:right w:val="nil"/>
            </w:tcBorders>
            <w:shd w:val="clear" w:color="auto" w:fill="E0E0E0"/>
          </w:tcPr>
          <w:p w:rsidR="00613B48" w:rsidRPr="00613B48" w:rsidRDefault="00613B48" w:rsidP="00613B48">
            <w:pPr>
              <w:autoSpaceDE w:val="0"/>
              <w:autoSpaceDN w:val="0"/>
              <w:adjustRightInd w:val="0"/>
              <w:spacing w:after="0" w:line="320" w:lineRule="atLeast"/>
              <w:ind w:left="60" w:right="60"/>
              <w:rPr>
                <w:rFonts w:ascii="Arial" w:hAnsi="Arial" w:cs="Arial"/>
                <w:color w:val="264A60"/>
                <w:sz w:val="18"/>
                <w:szCs w:val="18"/>
              </w:rPr>
            </w:pPr>
            <w:r w:rsidRPr="00613B48">
              <w:rPr>
                <w:rFonts w:ascii="Arial" w:hAnsi="Arial" w:cs="Arial"/>
                <w:color w:val="264A60"/>
                <w:sz w:val="18"/>
                <w:szCs w:val="18"/>
              </w:rPr>
              <w:t>Regression</w:t>
            </w:r>
          </w:p>
        </w:tc>
        <w:tc>
          <w:tcPr>
            <w:tcW w:w="1469" w:type="dxa"/>
            <w:tcBorders>
              <w:top w:val="single" w:sz="8" w:space="0" w:color="152935"/>
              <w:left w:val="nil"/>
              <w:bottom w:val="single" w:sz="8" w:space="0" w:color="AEAEAE"/>
              <w:right w:val="single" w:sz="8" w:space="0" w:color="E0E0E0"/>
            </w:tcBorders>
            <w:shd w:val="clear" w:color="auto" w:fill="FFFFFF"/>
          </w:tcPr>
          <w:p w:rsidR="00613B48" w:rsidRPr="00613B48" w:rsidRDefault="00613B48" w:rsidP="00613B48">
            <w:pPr>
              <w:autoSpaceDE w:val="0"/>
              <w:autoSpaceDN w:val="0"/>
              <w:adjustRightInd w:val="0"/>
              <w:spacing w:after="0" w:line="320" w:lineRule="atLeast"/>
              <w:ind w:left="60" w:right="60"/>
              <w:jc w:val="right"/>
              <w:rPr>
                <w:rFonts w:ascii="Arial" w:hAnsi="Arial" w:cs="Arial"/>
                <w:color w:val="010205"/>
                <w:sz w:val="18"/>
                <w:szCs w:val="18"/>
              </w:rPr>
            </w:pPr>
            <w:r w:rsidRPr="00613B48">
              <w:rPr>
                <w:rFonts w:ascii="Arial" w:hAnsi="Arial" w:cs="Arial"/>
                <w:color w:val="010205"/>
                <w:sz w:val="18"/>
                <w:szCs w:val="18"/>
              </w:rPr>
              <w:t>1501.957</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rsidR="00613B48" w:rsidRPr="00613B48" w:rsidRDefault="00613B48" w:rsidP="00613B48">
            <w:pPr>
              <w:autoSpaceDE w:val="0"/>
              <w:autoSpaceDN w:val="0"/>
              <w:adjustRightInd w:val="0"/>
              <w:spacing w:after="0" w:line="320" w:lineRule="atLeast"/>
              <w:ind w:left="60" w:right="60"/>
              <w:jc w:val="right"/>
              <w:rPr>
                <w:rFonts w:ascii="Arial" w:hAnsi="Arial" w:cs="Arial"/>
                <w:color w:val="010205"/>
                <w:sz w:val="18"/>
                <w:szCs w:val="18"/>
              </w:rPr>
            </w:pPr>
            <w:r w:rsidRPr="00613B48">
              <w:rPr>
                <w:rFonts w:ascii="Arial" w:hAnsi="Arial" w:cs="Arial"/>
                <w:color w:val="010205"/>
                <w:sz w:val="18"/>
                <w:szCs w:val="18"/>
              </w:rPr>
              <w:t>2</w:t>
            </w:r>
          </w:p>
        </w:tc>
        <w:tc>
          <w:tcPr>
            <w:tcW w:w="1408" w:type="dxa"/>
            <w:tcBorders>
              <w:top w:val="single" w:sz="8" w:space="0" w:color="152935"/>
              <w:left w:val="single" w:sz="8" w:space="0" w:color="E0E0E0"/>
              <w:bottom w:val="single" w:sz="8" w:space="0" w:color="AEAEAE"/>
              <w:right w:val="single" w:sz="8" w:space="0" w:color="E0E0E0"/>
            </w:tcBorders>
            <w:shd w:val="clear" w:color="auto" w:fill="FFFFFF"/>
          </w:tcPr>
          <w:p w:rsidR="00613B48" w:rsidRPr="00613B48" w:rsidRDefault="00613B48" w:rsidP="00613B48">
            <w:pPr>
              <w:autoSpaceDE w:val="0"/>
              <w:autoSpaceDN w:val="0"/>
              <w:adjustRightInd w:val="0"/>
              <w:spacing w:after="0" w:line="320" w:lineRule="atLeast"/>
              <w:ind w:left="60" w:right="60"/>
              <w:jc w:val="right"/>
              <w:rPr>
                <w:rFonts w:ascii="Arial" w:hAnsi="Arial" w:cs="Arial"/>
                <w:color w:val="010205"/>
                <w:sz w:val="18"/>
                <w:szCs w:val="18"/>
              </w:rPr>
            </w:pPr>
            <w:r w:rsidRPr="00613B48">
              <w:rPr>
                <w:rFonts w:ascii="Arial" w:hAnsi="Arial" w:cs="Arial"/>
                <w:color w:val="010205"/>
                <w:sz w:val="18"/>
                <w:szCs w:val="18"/>
              </w:rPr>
              <w:t>750.979</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rsidR="00613B48" w:rsidRPr="00613B48" w:rsidRDefault="00613B48" w:rsidP="00613B48">
            <w:pPr>
              <w:autoSpaceDE w:val="0"/>
              <w:autoSpaceDN w:val="0"/>
              <w:adjustRightInd w:val="0"/>
              <w:spacing w:after="0" w:line="320" w:lineRule="atLeast"/>
              <w:ind w:left="60" w:right="60"/>
              <w:jc w:val="right"/>
              <w:rPr>
                <w:rFonts w:ascii="Arial" w:hAnsi="Arial" w:cs="Arial"/>
                <w:color w:val="010205"/>
                <w:sz w:val="18"/>
                <w:szCs w:val="18"/>
              </w:rPr>
            </w:pPr>
            <w:r w:rsidRPr="00613B48">
              <w:rPr>
                <w:rFonts w:ascii="Arial" w:hAnsi="Arial" w:cs="Arial"/>
                <w:color w:val="010205"/>
                <w:sz w:val="18"/>
                <w:szCs w:val="18"/>
              </w:rPr>
              <w:t>3.418</w:t>
            </w:r>
          </w:p>
        </w:tc>
        <w:tc>
          <w:tcPr>
            <w:tcW w:w="1025" w:type="dxa"/>
            <w:tcBorders>
              <w:top w:val="single" w:sz="8" w:space="0" w:color="152935"/>
              <w:left w:val="single" w:sz="8" w:space="0" w:color="E0E0E0"/>
              <w:bottom w:val="single" w:sz="8" w:space="0" w:color="AEAEAE"/>
              <w:right w:val="nil"/>
            </w:tcBorders>
            <w:shd w:val="clear" w:color="auto" w:fill="FFFFFF"/>
          </w:tcPr>
          <w:p w:rsidR="00613B48" w:rsidRPr="00613B48" w:rsidRDefault="00613B48" w:rsidP="00613B48">
            <w:pPr>
              <w:autoSpaceDE w:val="0"/>
              <w:autoSpaceDN w:val="0"/>
              <w:adjustRightInd w:val="0"/>
              <w:spacing w:after="0" w:line="320" w:lineRule="atLeast"/>
              <w:ind w:left="60" w:right="60"/>
              <w:jc w:val="right"/>
              <w:rPr>
                <w:rFonts w:ascii="Arial" w:hAnsi="Arial" w:cs="Arial"/>
                <w:color w:val="010205"/>
                <w:sz w:val="18"/>
                <w:szCs w:val="18"/>
              </w:rPr>
            </w:pPr>
            <w:r w:rsidRPr="00613B48">
              <w:rPr>
                <w:rFonts w:ascii="Arial" w:hAnsi="Arial" w:cs="Arial"/>
                <w:color w:val="010205"/>
                <w:sz w:val="18"/>
                <w:szCs w:val="18"/>
              </w:rPr>
              <w:t>.048</w:t>
            </w:r>
            <w:r w:rsidRPr="00613B48">
              <w:rPr>
                <w:rFonts w:ascii="Arial" w:hAnsi="Arial" w:cs="Arial"/>
                <w:color w:val="010205"/>
                <w:sz w:val="18"/>
                <w:szCs w:val="18"/>
                <w:vertAlign w:val="superscript"/>
              </w:rPr>
              <w:t>b</w:t>
            </w:r>
          </w:p>
        </w:tc>
      </w:tr>
      <w:tr w:rsidR="00613B48" w:rsidRPr="00613B48" w:rsidTr="0043739C">
        <w:trPr>
          <w:cantSplit/>
          <w:trHeight w:val="356"/>
        </w:trPr>
        <w:tc>
          <w:tcPr>
            <w:tcW w:w="733" w:type="dxa"/>
            <w:vMerge/>
            <w:tcBorders>
              <w:top w:val="single" w:sz="8" w:space="0" w:color="152935"/>
              <w:left w:val="nil"/>
              <w:bottom w:val="single" w:sz="8" w:space="0" w:color="152935"/>
              <w:right w:val="nil"/>
            </w:tcBorders>
            <w:shd w:val="clear" w:color="auto" w:fill="E0E0E0"/>
          </w:tcPr>
          <w:p w:rsidR="00613B48" w:rsidRPr="00613B48" w:rsidRDefault="00613B48" w:rsidP="00613B48">
            <w:pPr>
              <w:autoSpaceDE w:val="0"/>
              <w:autoSpaceDN w:val="0"/>
              <w:adjustRightInd w:val="0"/>
              <w:spacing w:after="0" w:line="240" w:lineRule="auto"/>
              <w:rPr>
                <w:rFonts w:ascii="Arial" w:hAnsi="Arial" w:cs="Arial"/>
                <w:color w:val="010205"/>
                <w:sz w:val="18"/>
                <w:szCs w:val="18"/>
              </w:rPr>
            </w:pPr>
          </w:p>
        </w:tc>
        <w:tc>
          <w:tcPr>
            <w:tcW w:w="1284" w:type="dxa"/>
            <w:tcBorders>
              <w:top w:val="single" w:sz="8" w:space="0" w:color="AEAEAE"/>
              <w:left w:val="nil"/>
              <w:bottom w:val="single" w:sz="8" w:space="0" w:color="AEAEAE"/>
              <w:right w:val="nil"/>
            </w:tcBorders>
            <w:shd w:val="clear" w:color="auto" w:fill="E0E0E0"/>
          </w:tcPr>
          <w:p w:rsidR="00613B48" w:rsidRPr="00613B48" w:rsidRDefault="00613B48" w:rsidP="00613B48">
            <w:pPr>
              <w:autoSpaceDE w:val="0"/>
              <w:autoSpaceDN w:val="0"/>
              <w:adjustRightInd w:val="0"/>
              <w:spacing w:after="0" w:line="320" w:lineRule="atLeast"/>
              <w:ind w:left="60" w:right="60"/>
              <w:rPr>
                <w:rFonts w:ascii="Arial" w:hAnsi="Arial" w:cs="Arial"/>
                <w:color w:val="264A60"/>
                <w:sz w:val="18"/>
                <w:szCs w:val="18"/>
              </w:rPr>
            </w:pPr>
            <w:r w:rsidRPr="00613B48">
              <w:rPr>
                <w:rFonts w:ascii="Arial" w:hAnsi="Arial" w:cs="Arial"/>
                <w:color w:val="264A60"/>
                <w:sz w:val="18"/>
                <w:szCs w:val="18"/>
              </w:rPr>
              <w:t>Residual</w:t>
            </w:r>
          </w:p>
        </w:tc>
        <w:tc>
          <w:tcPr>
            <w:tcW w:w="1469" w:type="dxa"/>
            <w:tcBorders>
              <w:top w:val="single" w:sz="8" w:space="0" w:color="AEAEAE"/>
              <w:left w:val="nil"/>
              <w:bottom w:val="single" w:sz="8" w:space="0" w:color="AEAEAE"/>
              <w:right w:val="single" w:sz="8" w:space="0" w:color="E0E0E0"/>
            </w:tcBorders>
            <w:shd w:val="clear" w:color="auto" w:fill="FFFFFF"/>
          </w:tcPr>
          <w:p w:rsidR="00613B48" w:rsidRPr="00613B48" w:rsidRDefault="00613B48" w:rsidP="00613B48">
            <w:pPr>
              <w:autoSpaceDE w:val="0"/>
              <w:autoSpaceDN w:val="0"/>
              <w:adjustRightInd w:val="0"/>
              <w:spacing w:after="0" w:line="320" w:lineRule="atLeast"/>
              <w:ind w:left="60" w:right="60"/>
              <w:jc w:val="right"/>
              <w:rPr>
                <w:rFonts w:ascii="Arial" w:hAnsi="Arial" w:cs="Arial"/>
                <w:color w:val="010205"/>
                <w:sz w:val="18"/>
                <w:szCs w:val="18"/>
              </w:rPr>
            </w:pPr>
            <w:r w:rsidRPr="00613B48">
              <w:rPr>
                <w:rFonts w:ascii="Arial" w:hAnsi="Arial" w:cs="Arial"/>
                <w:color w:val="010205"/>
                <w:sz w:val="18"/>
                <w:szCs w:val="18"/>
              </w:rPr>
              <w:t>5932.017</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rsidR="00613B48" w:rsidRPr="00613B48" w:rsidRDefault="00613B48" w:rsidP="00613B48">
            <w:pPr>
              <w:autoSpaceDE w:val="0"/>
              <w:autoSpaceDN w:val="0"/>
              <w:adjustRightInd w:val="0"/>
              <w:spacing w:after="0" w:line="320" w:lineRule="atLeast"/>
              <w:ind w:left="60" w:right="60"/>
              <w:jc w:val="right"/>
              <w:rPr>
                <w:rFonts w:ascii="Arial" w:hAnsi="Arial" w:cs="Arial"/>
                <w:color w:val="010205"/>
                <w:sz w:val="18"/>
                <w:szCs w:val="18"/>
              </w:rPr>
            </w:pPr>
            <w:r w:rsidRPr="00613B48">
              <w:rPr>
                <w:rFonts w:ascii="Arial" w:hAnsi="Arial" w:cs="Arial"/>
                <w:color w:val="010205"/>
                <w:sz w:val="18"/>
                <w:szCs w:val="18"/>
              </w:rPr>
              <w:t>27</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rsidR="00613B48" w:rsidRPr="00613B48" w:rsidRDefault="00613B48" w:rsidP="00613B48">
            <w:pPr>
              <w:autoSpaceDE w:val="0"/>
              <w:autoSpaceDN w:val="0"/>
              <w:adjustRightInd w:val="0"/>
              <w:spacing w:after="0" w:line="320" w:lineRule="atLeast"/>
              <w:ind w:left="60" w:right="60"/>
              <w:jc w:val="right"/>
              <w:rPr>
                <w:rFonts w:ascii="Arial" w:hAnsi="Arial" w:cs="Arial"/>
                <w:color w:val="010205"/>
                <w:sz w:val="18"/>
                <w:szCs w:val="18"/>
              </w:rPr>
            </w:pPr>
            <w:r w:rsidRPr="00613B48">
              <w:rPr>
                <w:rFonts w:ascii="Arial" w:hAnsi="Arial" w:cs="Arial"/>
                <w:color w:val="010205"/>
                <w:sz w:val="18"/>
                <w:szCs w:val="18"/>
              </w:rPr>
              <w:t>219.704</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613B48" w:rsidRPr="00613B48" w:rsidRDefault="00613B48" w:rsidP="00613B48">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8" w:space="0" w:color="AEAEAE"/>
              <w:left w:val="single" w:sz="8" w:space="0" w:color="E0E0E0"/>
              <w:bottom w:val="single" w:sz="8" w:space="0" w:color="AEAEAE"/>
              <w:right w:val="nil"/>
            </w:tcBorders>
            <w:shd w:val="clear" w:color="auto" w:fill="FFFFFF"/>
            <w:vAlign w:val="center"/>
          </w:tcPr>
          <w:p w:rsidR="00613B48" w:rsidRPr="00613B48" w:rsidRDefault="00613B48" w:rsidP="00613B48">
            <w:pPr>
              <w:autoSpaceDE w:val="0"/>
              <w:autoSpaceDN w:val="0"/>
              <w:adjustRightInd w:val="0"/>
              <w:spacing w:after="0" w:line="240" w:lineRule="auto"/>
              <w:rPr>
                <w:rFonts w:ascii="Times New Roman" w:hAnsi="Times New Roman" w:cs="Times New Roman"/>
                <w:sz w:val="24"/>
                <w:szCs w:val="24"/>
              </w:rPr>
            </w:pPr>
          </w:p>
        </w:tc>
      </w:tr>
      <w:tr w:rsidR="00613B48" w:rsidRPr="00613B48" w:rsidTr="0043739C">
        <w:trPr>
          <w:cantSplit/>
          <w:trHeight w:val="343"/>
        </w:trPr>
        <w:tc>
          <w:tcPr>
            <w:tcW w:w="733" w:type="dxa"/>
            <w:vMerge/>
            <w:tcBorders>
              <w:top w:val="single" w:sz="8" w:space="0" w:color="152935"/>
              <w:left w:val="nil"/>
              <w:bottom w:val="single" w:sz="8" w:space="0" w:color="152935"/>
              <w:right w:val="nil"/>
            </w:tcBorders>
            <w:shd w:val="clear" w:color="auto" w:fill="E0E0E0"/>
          </w:tcPr>
          <w:p w:rsidR="00613B48" w:rsidRPr="00613B48" w:rsidRDefault="00613B48" w:rsidP="00613B48">
            <w:pPr>
              <w:autoSpaceDE w:val="0"/>
              <w:autoSpaceDN w:val="0"/>
              <w:adjustRightInd w:val="0"/>
              <w:spacing w:after="0" w:line="240" w:lineRule="auto"/>
              <w:rPr>
                <w:rFonts w:ascii="Times New Roman" w:hAnsi="Times New Roman" w:cs="Times New Roman"/>
                <w:sz w:val="24"/>
                <w:szCs w:val="24"/>
              </w:rPr>
            </w:pPr>
          </w:p>
        </w:tc>
        <w:tc>
          <w:tcPr>
            <w:tcW w:w="1284" w:type="dxa"/>
            <w:tcBorders>
              <w:top w:val="single" w:sz="8" w:space="0" w:color="AEAEAE"/>
              <w:left w:val="nil"/>
              <w:bottom w:val="single" w:sz="8" w:space="0" w:color="152935"/>
              <w:right w:val="nil"/>
            </w:tcBorders>
            <w:shd w:val="clear" w:color="auto" w:fill="E0E0E0"/>
          </w:tcPr>
          <w:p w:rsidR="00613B48" w:rsidRPr="00613B48" w:rsidRDefault="00613B48" w:rsidP="00613B48">
            <w:pPr>
              <w:autoSpaceDE w:val="0"/>
              <w:autoSpaceDN w:val="0"/>
              <w:adjustRightInd w:val="0"/>
              <w:spacing w:after="0" w:line="320" w:lineRule="atLeast"/>
              <w:ind w:left="60" w:right="60"/>
              <w:rPr>
                <w:rFonts w:ascii="Arial" w:hAnsi="Arial" w:cs="Arial"/>
                <w:color w:val="264A60"/>
                <w:sz w:val="18"/>
                <w:szCs w:val="18"/>
              </w:rPr>
            </w:pPr>
            <w:r w:rsidRPr="00613B48">
              <w:rPr>
                <w:rFonts w:ascii="Arial" w:hAnsi="Arial" w:cs="Arial"/>
                <w:color w:val="264A60"/>
                <w:sz w:val="18"/>
                <w:szCs w:val="18"/>
              </w:rPr>
              <w:t>Total</w:t>
            </w:r>
          </w:p>
        </w:tc>
        <w:tc>
          <w:tcPr>
            <w:tcW w:w="1469" w:type="dxa"/>
            <w:tcBorders>
              <w:top w:val="single" w:sz="8" w:space="0" w:color="AEAEAE"/>
              <w:left w:val="nil"/>
              <w:bottom w:val="single" w:sz="8" w:space="0" w:color="152935"/>
              <w:right w:val="single" w:sz="8" w:space="0" w:color="E0E0E0"/>
            </w:tcBorders>
            <w:shd w:val="clear" w:color="auto" w:fill="FFFFFF"/>
          </w:tcPr>
          <w:p w:rsidR="00613B48" w:rsidRPr="00613B48" w:rsidRDefault="00613B48" w:rsidP="00613B48">
            <w:pPr>
              <w:autoSpaceDE w:val="0"/>
              <w:autoSpaceDN w:val="0"/>
              <w:adjustRightInd w:val="0"/>
              <w:spacing w:after="0" w:line="320" w:lineRule="atLeast"/>
              <w:ind w:left="60" w:right="60"/>
              <w:jc w:val="right"/>
              <w:rPr>
                <w:rFonts w:ascii="Arial" w:hAnsi="Arial" w:cs="Arial"/>
                <w:color w:val="010205"/>
                <w:sz w:val="18"/>
                <w:szCs w:val="18"/>
              </w:rPr>
            </w:pPr>
            <w:r w:rsidRPr="00613B48">
              <w:rPr>
                <w:rFonts w:ascii="Arial" w:hAnsi="Arial" w:cs="Arial"/>
                <w:color w:val="010205"/>
                <w:sz w:val="18"/>
                <w:szCs w:val="18"/>
              </w:rPr>
              <w:t>7433.974</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rsidR="00613B48" w:rsidRPr="00613B48" w:rsidRDefault="00613B48" w:rsidP="00613B48">
            <w:pPr>
              <w:autoSpaceDE w:val="0"/>
              <w:autoSpaceDN w:val="0"/>
              <w:adjustRightInd w:val="0"/>
              <w:spacing w:after="0" w:line="320" w:lineRule="atLeast"/>
              <w:ind w:left="60" w:right="60"/>
              <w:jc w:val="right"/>
              <w:rPr>
                <w:rFonts w:ascii="Arial" w:hAnsi="Arial" w:cs="Arial"/>
                <w:color w:val="010205"/>
                <w:sz w:val="18"/>
                <w:szCs w:val="18"/>
              </w:rPr>
            </w:pPr>
            <w:r w:rsidRPr="00613B48">
              <w:rPr>
                <w:rFonts w:ascii="Arial" w:hAnsi="Arial" w:cs="Arial"/>
                <w:color w:val="010205"/>
                <w:sz w:val="18"/>
                <w:szCs w:val="18"/>
              </w:rPr>
              <w:t>29</w:t>
            </w:r>
          </w:p>
        </w:tc>
        <w:tc>
          <w:tcPr>
            <w:tcW w:w="1408"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613B48" w:rsidRPr="00613B48" w:rsidRDefault="00613B48" w:rsidP="00613B48">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613B48" w:rsidRPr="00613B48" w:rsidRDefault="00613B48" w:rsidP="00613B48">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8" w:space="0" w:color="AEAEAE"/>
              <w:left w:val="single" w:sz="8" w:space="0" w:color="E0E0E0"/>
              <w:bottom w:val="single" w:sz="8" w:space="0" w:color="152935"/>
              <w:right w:val="nil"/>
            </w:tcBorders>
            <w:shd w:val="clear" w:color="auto" w:fill="FFFFFF"/>
            <w:vAlign w:val="center"/>
          </w:tcPr>
          <w:p w:rsidR="00613B48" w:rsidRPr="00613B48" w:rsidRDefault="00613B48" w:rsidP="00613B48">
            <w:pPr>
              <w:autoSpaceDE w:val="0"/>
              <w:autoSpaceDN w:val="0"/>
              <w:adjustRightInd w:val="0"/>
              <w:spacing w:after="0" w:line="240" w:lineRule="auto"/>
              <w:rPr>
                <w:rFonts w:ascii="Times New Roman" w:hAnsi="Times New Roman" w:cs="Times New Roman"/>
                <w:sz w:val="24"/>
                <w:szCs w:val="24"/>
              </w:rPr>
            </w:pPr>
          </w:p>
        </w:tc>
      </w:tr>
      <w:tr w:rsidR="00613B48" w:rsidRPr="00613B48" w:rsidTr="0043739C">
        <w:trPr>
          <w:cantSplit/>
          <w:trHeight w:val="330"/>
        </w:trPr>
        <w:tc>
          <w:tcPr>
            <w:tcW w:w="7969" w:type="dxa"/>
            <w:gridSpan w:val="7"/>
            <w:tcBorders>
              <w:top w:val="nil"/>
              <w:left w:val="nil"/>
              <w:bottom w:val="nil"/>
              <w:right w:val="nil"/>
            </w:tcBorders>
            <w:shd w:val="clear" w:color="auto" w:fill="FFFFFF"/>
          </w:tcPr>
          <w:p w:rsidR="00613B48" w:rsidRPr="00613B48" w:rsidRDefault="00613B48" w:rsidP="00613B48">
            <w:pPr>
              <w:autoSpaceDE w:val="0"/>
              <w:autoSpaceDN w:val="0"/>
              <w:adjustRightInd w:val="0"/>
              <w:spacing w:after="0" w:line="320" w:lineRule="atLeast"/>
              <w:ind w:left="60" w:right="60"/>
              <w:rPr>
                <w:rFonts w:ascii="Arial" w:hAnsi="Arial" w:cs="Arial"/>
                <w:color w:val="010205"/>
                <w:sz w:val="18"/>
                <w:szCs w:val="18"/>
              </w:rPr>
            </w:pPr>
            <w:r w:rsidRPr="00613B48">
              <w:rPr>
                <w:rFonts w:ascii="Arial" w:hAnsi="Arial" w:cs="Arial"/>
                <w:color w:val="010205"/>
                <w:sz w:val="18"/>
                <w:szCs w:val="18"/>
              </w:rPr>
              <w:t>a. Dependent Variable: keputusan Investasi</w:t>
            </w:r>
          </w:p>
        </w:tc>
      </w:tr>
      <w:tr w:rsidR="00613B48" w:rsidRPr="00613B48" w:rsidTr="0043739C">
        <w:trPr>
          <w:cantSplit/>
          <w:trHeight w:val="330"/>
        </w:trPr>
        <w:tc>
          <w:tcPr>
            <w:tcW w:w="7969" w:type="dxa"/>
            <w:gridSpan w:val="7"/>
            <w:tcBorders>
              <w:top w:val="nil"/>
              <w:left w:val="nil"/>
              <w:bottom w:val="nil"/>
              <w:right w:val="nil"/>
            </w:tcBorders>
            <w:shd w:val="clear" w:color="auto" w:fill="FFFFFF"/>
          </w:tcPr>
          <w:p w:rsidR="00613B48" w:rsidRPr="00613B48" w:rsidRDefault="00613B48" w:rsidP="00613B48">
            <w:pPr>
              <w:autoSpaceDE w:val="0"/>
              <w:autoSpaceDN w:val="0"/>
              <w:adjustRightInd w:val="0"/>
              <w:spacing w:after="0" w:line="320" w:lineRule="atLeast"/>
              <w:ind w:left="60" w:right="60"/>
              <w:rPr>
                <w:rFonts w:ascii="Arial" w:hAnsi="Arial" w:cs="Arial"/>
                <w:color w:val="010205"/>
                <w:sz w:val="18"/>
                <w:szCs w:val="18"/>
              </w:rPr>
            </w:pPr>
            <w:r w:rsidRPr="00613B48">
              <w:rPr>
                <w:rFonts w:ascii="Arial" w:hAnsi="Arial" w:cs="Arial"/>
                <w:color w:val="010205"/>
                <w:sz w:val="18"/>
                <w:szCs w:val="18"/>
              </w:rPr>
              <w:t>b. Predictors: (Constant), Operating Cost, Capital Expenditure</w:t>
            </w:r>
          </w:p>
        </w:tc>
      </w:tr>
    </w:tbl>
    <w:p w:rsidR="00613B48" w:rsidRPr="0043739C" w:rsidRDefault="005C6AFA" w:rsidP="0043739C">
      <w:pPr>
        <w:autoSpaceDE w:val="0"/>
        <w:autoSpaceDN w:val="0"/>
        <w:adjustRightInd w:val="0"/>
        <w:spacing w:after="0" w:line="400" w:lineRule="atLeast"/>
        <w:rPr>
          <w:rFonts w:ascii="Times New Roman" w:hAnsi="Times New Roman" w:cs="Times New Roman"/>
          <w:sz w:val="20"/>
          <w:szCs w:val="24"/>
        </w:rPr>
      </w:pPr>
      <w:r w:rsidRPr="0043739C">
        <w:rPr>
          <w:rFonts w:ascii="Times New Roman" w:hAnsi="Times New Roman" w:cs="Times New Roman"/>
          <w:sz w:val="20"/>
          <w:szCs w:val="24"/>
        </w:rPr>
        <w:t>Sumber : Data diolah, 2020</w:t>
      </w:r>
    </w:p>
    <w:p w:rsidR="00B172D3" w:rsidRDefault="005C6AFA" w:rsidP="009B3D76">
      <w:pPr>
        <w:autoSpaceDE w:val="0"/>
        <w:autoSpaceDN w:val="0"/>
        <w:adjustRightInd w:val="0"/>
        <w:spacing w:after="120" w:line="240" w:lineRule="auto"/>
        <w:jc w:val="both"/>
        <w:rPr>
          <w:rFonts w:ascii="Times New Roman" w:hAnsi="Times New Roman" w:cs="Times New Roman"/>
          <w:szCs w:val="24"/>
        </w:rPr>
      </w:pPr>
      <w:r>
        <w:rPr>
          <w:rFonts w:ascii="Times New Roman" w:hAnsi="Times New Roman" w:cs="Times New Roman"/>
          <w:szCs w:val="24"/>
        </w:rPr>
        <w:tab/>
      </w:r>
      <w:r w:rsidRPr="002B529A">
        <w:rPr>
          <w:rFonts w:ascii="Times New Roman" w:hAnsi="Times New Roman" w:cs="Times New Roman"/>
          <w:sz w:val="24"/>
          <w:szCs w:val="24"/>
        </w:rPr>
        <w:t xml:space="preserve">Dari tabel diatas dapat diketahui bahwa nilai Fhitung &gt; Ftabel (3,42 &gt; 3,35) dan signifikansi (0,048 &lt; 0,05), artinya ada pengaruh secara bersama-sama dari </w:t>
      </w:r>
      <w:r w:rsidRPr="002B529A">
        <w:rPr>
          <w:rFonts w:ascii="Times New Roman" w:hAnsi="Times New Roman" w:cs="Times New Roman"/>
          <w:i/>
          <w:sz w:val="24"/>
          <w:szCs w:val="24"/>
        </w:rPr>
        <w:t>capital expenditure</w:t>
      </w:r>
      <w:r w:rsidRPr="002B529A">
        <w:rPr>
          <w:rFonts w:ascii="Times New Roman" w:hAnsi="Times New Roman" w:cs="Times New Roman"/>
          <w:sz w:val="24"/>
          <w:szCs w:val="24"/>
        </w:rPr>
        <w:t xml:space="preserve"> dan </w:t>
      </w:r>
      <w:r w:rsidRPr="002B529A">
        <w:rPr>
          <w:rFonts w:ascii="Times New Roman" w:hAnsi="Times New Roman" w:cs="Times New Roman"/>
          <w:i/>
          <w:sz w:val="24"/>
          <w:szCs w:val="24"/>
        </w:rPr>
        <w:t>operating cost</w:t>
      </w:r>
      <w:r w:rsidRPr="002B529A">
        <w:rPr>
          <w:rFonts w:ascii="Times New Roman" w:hAnsi="Times New Roman" w:cs="Times New Roman"/>
          <w:sz w:val="24"/>
          <w:szCs w:val="24"/>
        </w:rPr>
        <w:t xml:space="preserve"> terhadap keputusan investasi secara signifikan</w:t>
      </w:r>
      <w:r w:rsidR="006934A9" w:rsidRPr="002B529A">
        <w:rPr>
          <w:rFonts w:ascii="Times New Roman" w:hAnsi="Times New Roman" w:cs="Times New Roman"/>
          <w:sz w:val="24"/>
          <w:szCs w:val="24"/>
        </w:rPr>
        <w:t>.</w:t>
      </w:r>
    </w:p>
    <w:p w:rsidR="0040529F" w:rsidRPr="0043739C" w:rsidRDefault="0043739C" w:rsidP="009B3D76">
      <w:pPr>
        <w:spacing w:after="0" w:line="240" w:lineRule="auto"/>
        <w:jc w:val="both"/>
        <w:rPr>
          <w:rFonts w:ascii="Times New Roman" w:hAnsi="Times New Roman" w:cs="Times New Roman"/>
          <w:b/>
          <w:sz w:val="24"/>
        </w:rPr>
      </w:pPr>
      <w:r w:rsidRPr="0043739C">
        <w:rPr>
          <w:rFonts w:ascii="Times New Roman" w:hAnsi="Times New Roman" w:cs="Times New Roman"/>
          <w:b/>
          <w:sz w:val="24"/>
        </w:rPr>
        <w:t>SIMPULAN</w:t>
      </w:r>
    </w:p>
    <w:p w:rsidR="0076258F" w:rsidRPr="002B529A" w:rsidRDefault="0076258F" w:rsidP="009B3D76">
      <w:pPr>
        <w:spacing w:after="0" w:line="240" w:lineRule="auto"/>
        <w:jc w:val="both"/>
        <w:rPr>
          <w:rFonts w:ascii="Times New Roman" w:hAnsi="Times New Roman" w:cs="Times New Roman"/>
          <w:sz w:val="24"/>
        </w:rPr>
      </w:pPr>
      <w:r>
        <w:rPr>
          <w:rFonts w:ascii="Times New Roman" w:hAnsi="Times New Roman" w:cs="Times New Roman"/>
          <w:b/>
        </w:rPr>
        <w:tab/>
      </w:r>
      <w:r w:rsidRPr="002B529A">
        <w:rPr>
          <w:rFonts w:ascii="Times New Roman" w:hAnsi="Times New Roman" w:cs="Times New Roman"/>
          <w:sz w:val="24"/>
        </w:rPr>
        <w:t>Dari hasil dan pembahasan diatas, peneliti dapat menyimpulkan sebagai berikut :</w:t>
      </w:r>
    </w:p>
    <w:p w:rsidR="0076258F" w:rsidRPr="002B529A" w:rsidRDefault="0076258F" w:rsidP="0076258F">
      <w:pPr>
        <w:pStyle w:val="ListParagraph"/>
        <w:numPr>
          <w:ilvl w:val="0"/>
          <w:numId w:val="6"/>
        </w:numPr>
        <w:spacing w:line="240" w:lineRule="auto"/>
        <w:jc w:val="both"/>
        <w:rPr>
          <w:rFonts w:ascii="Times New Roman" w:hAnsi="Times New Roman" w:cs="Times New Roman"/>
          <w:sz w:val="24"/>
        </w:rPr>
      </w:pPr>
      <w:r w:rsidRPr="002B529A">
        <w:rPr>
          <w:rFonts w:ascii="Times New Roman" w:hAnsi="Times New Roman" w:cs="Times New Roman"/>
          <w:sz w:val="24"/>
        </w:rPr>
        <w:t xml:space="preserve">Adanya pengaruh dari </w:t>
      </w:r>
      <w:r w:rsidRPr="002B529A">
        <w:rPr>
          <w:rFonts w:ascii="Times New Roman" w:hAnsi="Times New Roman" w:cs="Times New Roman"/>
          <w:i/>
          <w:sz w:val="24"/>
        </w:rPr>
        <w:t>capital expenditure</w:t>
      </w:r>
      <w:r w:rsidR="00A57ACA" w:rsidRPr="002B529A">
        <w:rPr>
          <w:rFonts w:ascii="Times New Roman" w:hAnsi="Times New Roman" w:cs="Times New Roman"/>
          <w:sz w:val="24"/>
        </w:rPr>
        <w:t xml:space="preserve"> secara positif</w:t>
      </w:r>
      <w:r w:rsidRPr="002B529A">
        <w:rPr>
          <w:rFonts w:ascii="Times New Roman" w:hAnsi="Times New Roman" w:cs="Times New Roman"/>
          <w:sz w:val="24"/>
        </w:rPr>
        <w:t xml:space="preserve"> dan signifikan terhadap keputusan investasi pada perusahaan subsektor makanan dan minuman yang terdaftar di Bursa Efek Indonesia</w:t>
      </w:r>
    </w:p>
    <w:p w:rsidR="0076258F" w:rsidRPr="002B529A" w:rsidRDefault="0076258F" w:rsidP="0076258F">
      <w:pPr>
        <w:pStyle w:val="ListParagraph"/>
        <w:numPr>
          <w:ilvl w:val="0"/>
          <w:numId w:val="6"/>
        </w:numPr>
        <w:spacing w:line="240" w:lineRule="auto"/>
        <w:jc w:val="both"/>
        <w:rPr>
          <w:rFonts w:ascii="Times New Roman" w:hAnsi="Times New Roman" w:cs="Times New Roman"/>
          <w:sz w:val="24"/>
        </w:rPr>
      </w:pPr>
      <w:r w:rsidRPr="002B529A">
        <w:rPr>
          <w:rFonts w:ascii="Times New Roman" w:hAnsi="Times New Roman" w:cs="Times New Roman"/>
          <w:sz w:val="24"/>
        </w:rPr>
        <w:t xml:space="preserve">Adanya pengaruh dari </w:t>
      </w:r>
      <w:r w:rsidRPr="002B529A">
        <w:rPr>
          <w:rFonts w:ascii="Times New Roman" w:hAnsi="Times New Roman" w:cs="Times New Roman"/>
          <w:i/>
          <w:sz w:val="24"/>
        </w:rPr>
        <w:t>operating cost</w:t>
      </w:r>
      <w:r w:rsidR="00A57ACA" w:rsidRPr="002B529A">
        <w:rPr>
          <w:rFonts w:ascii="Times New Roman" w:hAnsi="Times New Roman" w:cs="Times New Roman"/>
          <w:sz w:val="24"/>
        </w:rPr>
        <w:t xml:space="preserve"> secara negatif</w:t>
      </w:r>
      <w:r w:rsidR="00227937" w:rsidRPr="002B529A">
        <w:rPr>
          <w:rFonts w:ascii="Times New Roman" w:hAnsi="Times New Roman" w:cs="Times New Roman"/>
          <w:sz w:val="24"/>
        </w:rPr>
        <w:t xml:space="preserve"> </w:t>
      </w:r>
      <w:r w:rsidRPr="002B529A">
        <w:rPr>
          <w:rFonts w:ascii="Times New Roman" w:hAnsi="Times New Roman" w:cs="Times New Roman"/>
          <w:sz w:val="24"/>
        </w:rPr>
        <w:t xml:space="preserve"> dan tidak signifikan terhadap keputusan investasi pada perushaan subsektor makanan dan minuman yang terdaftar di Bursa Efek Indonesia</w:t>
      </w:r>
    </w:p>
    <w:p w:rsidR="0076258F" w:rsidRPr="002B529A" w:rsidRDefault="0076258F" w:rsidP="0076258F">
      <w:pPr>
        <w:pStyle w:val="ListParagraph"/>
        <w:numPr>
          <w:ilvl w:val="0"/>
          <w:numId w:val="6"/>
        </w:numPr>
        <w:spacing w:line="240" w:lineRule="auto"/>
        <w:jc w:val="both"/>
        <w:rPr>
          <w:rFonts w:ascii="Times New Roman" w:hAnsi="Times New Roman" w:cs="Times New Roman"/>
          <w:sz w:val="24"/>
        </w:rPr>
      </w:pPr>
      <w:r w:rsidRPr="002B529A">
        <w:rPr>
          <w:rFonts w:ascii="Times New Roman" w:hAnsi="Times New Roman" w:cs="Times New Roman"/>
          <w:sz w:val="24"/>
        </w:rPr>
        <w:t xml:space="preserve">Adanya pengaruh secara bersama-sama dari </w:t>
      </w:r>
      <w:r w:rsidRPr="002B529A">
        <w:rPr>
          <w:rFonts w:ascii="Times New Roman" w:hAnsi="Times New Roman" w:cs="Times New Roman"/>
          <w:i/>
          <w:sz w:val="24"/>
        </w:rPr>
        <w:t xml:space="preserve">capital expenditure </w:t>
      </w:r>
      <w:r w:rsidRPr="002B529A">
        <w:rPr>
          <w:rFonts w:ascii="Times New Roman" w:hAnsi="Times New Roman" w:cs="Times New Roman"/>
          <w:sz w:val="24"/>
        </w:rPr>
        <w:t xml:space="preserve">dan </w:t>
      </w:r>
      <w:r w:rsidRPr="002B529A">
        <w:rPr>
          <w:rFonts w:ascii="Times New Roman" w:hAnsi="Times New Roman" w:cs="Times New Roman"/>
          <w:i/>
          <w:sz w:val="24"/>
        </w:rPr>
        <w:t xml:space="preserve">operating cost </w:t>
      </w:r>
      <w:r w:rsidRPr="002B529A">
        <w:rPr>
          <w:rFonts w:ascii="Times New Roman" w:hAnsi="Times New Roman" w:cs="Times New Roman"/>
          <w:sz w:val="24"/>
        </w:rPr>
        <w:t>secara signifikan terhadap keputusan investasi pada perusahaan subsektor makanan dan minuman yang terdaftar di Bursa Efek Indonesia dengan estimasi proporsi pengaruh sebesar 20,2%.</w:t>
      </w:r>
    </w:p>
    <w:p w:rsidR="0040529F" w:rsidRPr="0043739C" w:rsidRDefault="0043739C" w:rsidP="0047760B">
      <w:pPr>
        <w:spacing w:line="240" w:lineRule="auto"/>
        <w:jc w:val="both"/>
        <w:rPr>
          <w:rFonts w:ascii="Times New Roman" w:hAnsi="Times New Roman" w:cs="Times New Roman"/>
          <w:b/>
          <w:sz w:val="24"/>
        </w:rPr>
      </w:pPr>
      <w:r w:rsidRPr="0043739C">
        <w:rPr>
          <w:rFonts w:ascii="Times New Roman" w:hAnsi="Times New Roman" w:cs="Times New Roman"/>
          <w:b/>
          <w:sz w:val="24"/>
        </w:rPr>
        <w:t>DAFTAR PUSTAKA</w:t>
      </w:r>
    </w:p>
    <w:p w:rsidR="00302021" w:rsidRPr="002B529A" w:rsidRDefault="002136E8" w:rsidP="003020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29A">
        <w:rPr>
          <w:rFonts w:ascii="Times New Roman" w:hAnsi="Times New Roman" w:cs="Times New Roman"/>
          <w:b/>
          <w:sz w:val="24"/>
        </w:rPr>
        <w:fldChar w:fldCharType="begin" w:fldLock="1"/>
      </w:r>
      <w:r w:rsidRPr="002B529A">
        <w:rPr>
          <w:rFonts w:ascii="Times New Roman" w:hAnsi="Times New Roman" w:cs="Times New Roman"/>
          <w:b/>
          <w:sz w:val="24"/>
        </w:rPr>
        <w:instrText xml:space="preserve">ADDIN Mendeley Bibliography CSL_BIBLIOGRAPHY </w:instrText>
      </w:r>
      <w:r w:rsidRPr="002B529A">
        <w:rPr>
          <w:rFonts w:ascii="Times New Roman" w:hAnsi="Times New Roman" w:cs="Times New Roman"/>
          <w:b/>
          <w:sz w:val="24"/>
        </w:rPr>
        <w:fldChar w:fldCharType="separate"/>
      </w:r>
      <w:bookmarkStart w:id="1" w:name="_GoBack"/>
      <w:r w:rsidR="00302021" w:rsidRPr="002B529A">
        <w:rPr>
          <w:rFonts w:ascii="Times New Roman" w:hAnsi="Times New Roman" w:cs="Times New Roman"/>
          <w:noProof/>
          <w:sz w:val="24"/>
          <w:szCs w:val="24"/>
        </w:rPr>
        <w:t xml:space="preserve">Anam, C., &amp; Zuardi, L. R. (2018). Analisis Rasio Likuiditas, Rasio Solvabilitas, Dan Biaya Operasional Terhadap Pajak Penghasilan Badan Terutang. </w:t>
      </w:r>
      <w:r w:rsidR="00302021" w:rsidRPr="002B529A">
        <w:rPr>
          <w:rFonts w:ascii="Times New Roman" w:hAnsi="Times New Roman" w:cs="Times New Roman"/>
          <w:i/>
          <w:iCs/>
          <w:noProof/>
          <w:sz w:val="24"/>
          <w:szCs w:val="24"/>
        </w:rPr>
        <w:t>MARGIN ECO</w:t>
      </w:r>
      <w:r w:rsidR="00302021" w:rsidRPr="002B529A">
        <w:rPr>
          <w:rFonts w:ascii="Times New Roman" w:hAnsi="Times New Roman" w:cs="Times New Roman"/>
          <w:noProof/>
          <w:sz w:val="24"/>
          <w:szCs w:val="24"/>
        </w:rPr>
        <w:t xml:space="preserve">, </w:t>
      </w:r>
      <w:r w:rsidR="00302021" w:rsidRPr="002B529A">
        <w:rPr>
          <w:rFonts w:ascii="Times New Roman" w:hAnsi="Times New Roman" w:cs="Times New Roman"/>
          <w:i/>
          <w:iCs/>
          <w:noProof/>
          <w:sz w:val="24"/>
          <w:szCs w:val="24"/>
        </w:rPr>
        <w:t>2</w:t>
      </w:r>
      <w:r w:rsidR="00302021" w:rsidRPr="002B529A">
        <w:rPr>
          <w:rFonts w:ascii="Times New Roman" w:hAnsi="Times New Roman" w:cs="Times New Roman"/>
          <w:noProof/>
          <w:sz w:val="24"/>
          <w:szCs w:val="24"/>
        </w:rPr>
        <w:t>(1), 43–68.</w:t>
      </w:r>
    </w:p>
    <w:p w:rsidR="00302021" w:rsidRPr="002B529A" w:rsidRDefault="00302021" w:rsidP="003020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29A">
        <w:rPr>
          <w:rFonts w:ascii="Times New Roman" w:hAnsi="Times New Roman" w:cs="Times New Roman"/>
          <w:noProof/>
          <w:sz w:val="24"/>
          <w:szCs w:val="24"/>
        </w:rPr>
        <w:t xml:space="preserve">Bursa Efek Indonesia. (2019). </w:t>
      </w:r>
      <w:r w:rsidRPr="002B529A">
        <w:rPr>
          <w:rFonts w:ascii="Times New Roman" w:hAnsi="Times New Roman" w:cs="Times New Roman"/>
          <w:i/>
          <w:iCs/>
          <w:noProof/>
          <w:sz w:val="24"/>
          <w:szCs w:val="24"/>
        </w:rPr>
        <w:t>IDX Quarterly Statistics</w:t>
      </w:r>
      <w:r w:rsidRPr="002B529A">
        <w:rPr>
          <w:rFonts w:ascii="Times New Roman" w:hAnsi="Times New Roman" w:cs="Times New Roman"/>
          <w:noProof/>
          <w:sz w:val="24"/>
          <w:szCs w:val="24"/>
        </w:rPr>
        <w:t>.</w:t>
      </w:r>
    </w:p>
    <w:p w:rsidR="00302021" w:rsidRPr="002B529A" w:rsidRDefault="00302021" w:rsidP="003020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29A">
        <w:rPr>
          <w:rFonts w:ascii="Times New Roman" w:hAnsi="Times New Roman" w:cs="Times New Roman"/>
          <w:noProof/>
          <w:sz w:val="24"/>
          <w:szCs w:val="24"/>
        </w:rPr>
        <w:t xml:space="preserve">Efilia, M. (2014). PENGARUH PENDAPATAN USAHA DAN BEBAN OPERASIONAL TERHADAP LABA BERSIH PADA PERUSAHAAN KIMIA DAN KERAMIK,PORSELIN &amp; KACA YANG TERDAFTAR DI BURSA EFEK INDONESIA PERIODE 2008-2012. </w:t>
      </w:r>
      <w:r w:rsidRPr="002B529A">
        <w:rPr>
          <w:rFonts w:ascii="Times New Roman" w:hAnsi="Times New Roman" w:cs="Times New Roman"/>
          <w:i/>
          <w:iCs/>
          <w:noProof/>
          <w:sz w:val="24"/>
          <w:szCs w:val="24"/>
        </w:rPr>
        <w:t>E- Journal. Fakultas Ekonomi. Universitas Maritim Raja Ali Haji Tanjungpinang</w:t>
      </w:r>
      <w:r w:rsidRPr="002B529A">
        <w:rPr>
          <w:rFonts w:ascii="Times New Roman" w:hAnsi="Times New Roman" w:cs="Times New Roman"/>
          <w:noProof/>
          <w:sz w:val="24"/>
          <w:szCs w:val="24"/>
        </w:rPr>
        <w:t>, 1–15.</w:t>
      </w:r>
    </w:p>
    <w:p w:rsidR="00302021" w:rsidRPr="002B529A" w:rsidRDefault="00302021" w:rsidP="003020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29A">
        <w:rPr>
          <w:rFonts w:ascii="Times New Roman" w:hAnsi="Times New Roman" w:cs="Times New Roman"/>
          <w:noProof/>
          <w:sz w:val="24"/>
          <w:szCs w:val="24"/>
        </w:rPr>
        <w:t xml:space="preserve">Fahmi, I. (2015). </w:t>
      </w:r>
      <w:r w:rsidRPr="002B529A">
        <w:rPr>
          <w:rFonts w:ascii="Times New Roman" w:hAnsi="Times New Roman" w:cs="Times New Roman"/>
          <w:i/>
          <w:iCs/>
          <w:noProof/>
          <w:sz w:val="24"/>
          <w:szCs w:val="24"/>
        </w:rPr>
        <w:t>Pengantar Teori Portofolio dan Analisis Investasi</w:t>
      </w:r>
      <w:r w:rsidRPr="002B529A">
        <w:rPr>
          <w:rFonts w:ascii="Times New Roman" w:hAnsi="Times New Roman" w:cs="Times New Roman"/>
          <w:noProof/>
          <w:sz w:val="24"/>
          <w:szCs w:val="24"/>
        </w:rPr>
        <w:t xml:space="preserve"> (1st ed.). Bandung: Alfabeta.</w:t>
      </w:r>
    </w:p>
    <w:p w:rsidR="00302021" w:rsidRPr="002B529A" w:rsidRDefault="00302021" w:rsidP="003020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29A">
        <w:rPr>
          <w:rFonts w:ascii="Times New Roman" w:hAnsi="Times New Roman" w:cs="Times New Roman"/>
          <w:noProof/>
          <w:sz w:val="24"/>
          <w:szCs w:val="24"/>
        </w:rPr>
        <w:t xml:space="preserve">Fahmi, I. (2018). </w:t>
      </w:r>
      <w:r w:rsidRPr="002B529A">
        <w:rPr>
          <w:rFonts w:ascii="Times New Roman" w:hAnsi="Times New Roman" w:cs="Times New Roman"/>
          <w:i/>
          <w:iCs/>
          <w:noProof/>
          <w:sz w:val="24"/>
          <w:szCs w:val="24"/>
        </w:rPr>
        <w:t>Pengantar Manajemen Keuangan Teori dan Soal Jawab</w:t>
      </w:r>
      <w:r w:rsidRPr="002B529A">
        <w:rPr>
          <w:rFonts w:ascii="Times New Roman" w:hAnsi="Times New Roman" w:cs="Times New Roman"/>
          <w:noProof/>
          <w:sz w:val="24"/>
          <w:szCs w:val="24"/>
        </w:rPr>
        <w:t xml:space="preserve"> (6th ed.; M. A. Djalil, Ed.). Bandung: Alfabeta.</w:t>
      </w:r>
    </w:p>
    <w:p w:rsidR="00302021" w:rsidRPr="002B529A" w:rsidRDefault="00302021" w:rsidP="003020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29A">
        <w:rPr>
          <w:rFonts w:ascii="Times New Roman" w:hAnsi="Times New Roman" w:cs="Times New Roman"/>
          <w:noProof/>
          <w:sz w:val="24"/>
          <w:szCs w:val="24"/>
        </w:rPr>
        <w:t xml:space="preserve">Fitri, I. N. (2014). Analisis Pengaruh Tingkat Kenaikan Penggunaan Capital Expenditure Terhadap Kinerja Perusahaan (Studi Empiris Pada Perusahaan Manufaktur Yang Terdaftar Di Bursa Efek Indonesia). </w:t>
      </w:r>
      <w:r w:rsidRPr="002B529A">
        <w:rPr>
          <w:rFonts w:ascii="Times New Roman" w:hAnsi="Times New Roman" w:cs="Times New Roman"/>
          <w:i/>
          <w:iCs/>
          <w:noProof/>
          <w:sz w:val="24"/>
          <w:szCs w:val="24"/>
        </w:rPr>
        <w:t>Jurnal Unesa</w:t>
      </w:r>
      <w:r w:rsidRPr="002B529A">
        <w:rPr>
          <w:rFonts w:ascii="Times New Roman" w:hAnsi="Times New Roman" w:cs="Times New Roman"/>
          <w:noProof/>
          <w:sz w:val="24"/>
          <w:szCs w:val="24"/>
        </w:rPr>
        <w:t>, 1–19.</w:t>
      </w:r>
    </w:p>
    <w:p w:rsidR="00302021" w:rsidRPr="002B529A" w:rsidRDefault="00302021" w:rsidP="003020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29A">
        <w:rPr>
          <w:rFonts w:ascii="Times New Roman" w:hAnsi="Times New Roman" w:cs="Times New Roman"/>
          <w:noProof/>
          <w:sz w:val="24"/>
          <w:szCs w:val="24"/>
        </w:rPr>
        <w:lastRenderedPageBreak/>
        <w:t xml:space="preserve">Hery. (2015). </w:t>
      </w:r>
      <w:r w:rsidRPr="002B529A">
        <w:rPr>
          <w:rFonts w:ascii="Times New Roman" w:hAnsi="Times New Roman" w:cs="Times New Roman"/>
          <w:i/>
          <w:iCs/>
          <w:noProof/>
          <w:sz w:val="24"/>
          <w:szCs w:val="24"/>
        </w:rPr>
        <w:t>Analisis Laporan Keuangan</w:t>
      </w:r>
      <w:r w:rsidRPr="002B529A">
        <w:rPr>
          <w:rFonts w:ascii="Times New Roman" w:hAnsi="Times New Roman" w:cs="Times New Roman"/>
          <w:noProof/>
          <w:sz w:val="24"/>
          <w:szCs w:val="24"/>
        </w:rPr>
        <w:t>. Yogyakarta: Center for Academic Publishing Service.</w:t>
      </w:r>
    </w:p>
    <w:p w:rsidR="00302021" w:rsidRPr="002B529A" w:rsidRDefault="00302021" w:rsidP="003020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29A">
        <w:rPr>
          <w:rFonts w:ascii="Times New Roman" w:hAnsi="Times New Roman" w:cs="Times New Roman"/>
          <w:noProof/>
          <w:sz w:val="24"/>
          <w:szCs w:val="24"/>
        </w:rPr>
        <w:t xml:space="preserve">Hidayat, W. A. (2019). </w:t>
      </w:r>
      <w:r w:rsidRPr="002B529A">
        <w:rPr>
          <w:rFonts w:ascii="Times New Roman" w:hAnsi="Times New Roman" w:cs="Times New Roman"/>
          <w:i/>
          <w:iCs/>
          <w:noProof/>
          <w:sz w:val="24"/>
          <w:szCs w:val="24"/>
        </w:rPr>
        <w:t>Analisis Invesment Opportunity Set (IOS) dan Profitabilitas terhadap Kebijakan Dividend</w:t>
      </w:r>
      <w:r w:rsidRPr="002B529A">
        <w:rPr>
          <w:rFonts w:ascii="Times New Roman" w:hAnsi="Times New Roman" w:cs="Times New Roman"/>
          <w:noProof/>
          <w:sz w:val="24"/>
          <w:szCs w:val="24"/>
        </w:rPr>
        <w:t>. Universitas Muhammadiyah Sukabumi.</w:t>
      </w:r>
    </w:p>
    <w:p w:rsidR="00302021" w:rsidRPr="002B529A" w:rsidRDefault="00302021" w:rsidP="003020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29A">
        <w:rPr>
          <w:rFonts w:ascii="Times New Roman" w:hAnsi="Times New Roman" w:cs="Times New Roman"/>
          <w:noProof/>
          <w:sz w:val="24"/>
          <w:szCs w:val="24"/>
        </w:rPr>
        <w:t xml:space="preserve">Kasmir. (2016). </w:t>
      </w:r>
      <w:r w:rsidRPr="002B529A">
        <w:rPr>
          <w:rFonts w:ascii="Times New Roman" w:hAnsi="Times New Roman" w:cs="Times New Roman"/>
          <w:i/>
          <w:iCs/>
          <w:noProof/>
          <w:sz w:val="24"/>
          <w:szCs w:val="24"/>
        </w:rPr>
        <w:t>Analisis Laporan Keuangan</w:t>
      </w:r>
      <w:r w:rsidRPr="002B529A">
        <w:rPr>
          <w:rFonts w:ascii="Times New Roman" w:hAnsi="Times New Roman" w:cs="Times New Roman"/>
          <w:noProof/>
          <w:sz w:val="24"/>
          <w:szCs w:val="24"/>
        </w:rPr>
        <w:t xml:space="preserve"> (11th ed.). Jakarta: RajaGrafindo Persada.</w:t>
      </w:r>
    </w:p>
    <w:p w:rsidR="00302021" w:rsidRPr="002B529A" w:rsidRDefault="00302021" w:rsidP="003020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29A">
        <w:rPr>
          <w:rFonts w:ascii="Times New Roman" w:hAnsi="Times New Roman" w:cs="Times New Roman"/>
          <w:noProof/>
          <w:sz w:val="24"/>
          <w:szCs w:val="24"/>
        </w:rPr>
        <w:t xml:space="preserve">Liao, L., Lin, Y., &amp; Lin, T. (2015). Non- fi nancial performance in product market and capital expenditure ☆. </w:t>
      </w:r>
      <w:r w:rsidRPr="002B529A">
        <w:rPr>
          <w:rFonts w:ascii="Times New Roman" w:hAnsi="Times New Roman" w:cs="Times New Roman"/>
          <w:i/>
          <w:iCs/>
          <w:noProof/>
          <w:sz w:val="24"/>
          <w:szCs w:val="24"/>
        </w:rPr>
        <w:t>Journal of Business Research</w:t>
      </w:r>
      <w:r w:rsidRPr="002B529A">
        <w:rPr>
          <w:rFonts w:ascii="Times New Roman" w:hAnsi="Times New Roman" w:cs="Times New Roman"/>
          <w:noProof/>
          <w:sz w:val="24"/>
          <w:szCs w:val="24"/>
        </w:rPr>
        <w:t>. https://doi.org/10.1016/j.jbusres.2015.12.023</w:t>
      </w:r>
    </w:p>
    <w:p w:rsidR="00302021" w:rsidRPr="002B529A" w:rsidRDefault="00302021" w:rsidP="003020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29A">
        <w:rPr>
          <w:rFonts w:ascii="Times New Roman" w:hAnsi="Times New Roman" w:cs="Times New Roman"/>
          <w:noProof/>
          <w:sz w:val="24"/>
          <w:szCs w:val="24"/>
        </w:rPr>
        <w:t xml:space="preserve">Lutfiana, A., Danial, R. D. M., &amp; Jhoansyah, D. (2019). ANALISIS PENILAIAN HARGA WAJAR SAHAM DAN KEPUTUSAN INVESTASI SECARA FUNDAMENTAL DENGAN MENGGUNAKAN METODE PRICE EARNING RATIO. </w:t>
      </w:r>
      <w:r w:rsidRPr="002B529A">
        <w:rPr>
          <w:rFonts w:ascii="Times New Roman" w:hAnsi="Times New Roman" w:cs="Times New Roman"/>
          <w:i/>
          <w:iCs/>
          <w:noProof/>
          <w:sz w:val="24"/>
          <w:szCs w:val="24"/>
        </w:rPr>
        <w:t>Ekobis</w:t>
      </w:r>
      <w:r w:rsidRPr="002B529A">
        <w:rPr>
          <w:rFonts w:ascii="Times New Roman" w:hAnsi="Times New Roman" w:cs="Times New Roman"/>
          <w:noProof/>
          <w:sz w:val="24"/>
          <w:szCs w:val="24"/>
        </w:rPr>
        <w:t xml:space="preserve">, </w:t>
      </w:r>
      <w:r w:rsidRPr="002B529A">
        <w:rPr>
          <w:rFonts w:ascii="Times New Roman" w:hAnsi="Times New Roman" w:cs="Times New Roman"/>
          <w:i/>
          <w:iCs/>
          <w:noProof/>
          <w:sz w:val="24"/>
          <w:szCs w:val="24"/>
        </w:rPr>
        <w:t>20</w:t>
      </w:r>
      <w:r w:rsidRPr="002B529A">
        <w:rPr>
          <w:rFonts w:ascii="Times New Roman" w:hAnsi="Times New Roman" w:cs="Times New Roman"/>
          <w:noProof/>
          <w:sz w:val="24"/>
          <w:szCs w:val="24"/>
        </w:rPr>
        <w:t>(2), 1–10.</w:t>
      </w:r>
    </w:p>
    <w:p w:rsidR="00302021" w:rsidRPr="002B529A" w:rsidRDefault="00302021" w:rsidP="003020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29A">
        <w:rPr>
          <w:rFonts w:ascii="Times New Roman" w:hAnsi="Times New Roman" w:cs="Times New Roman"/>
          <w:noProof/>
          <w:sz w:val="24"/>
          <w:szCs w:val="24"/>
        </w:rPr>
        <w:t xml:space="preserve">Margaretha, F. (2011). </w:t>
      </w:r>
      <w:r w:rsidRPr="002B529A">
        <w:rPr>
          <w:rFonts w:ascii="Times New Roman" w:hAnsi="Times New Roman" w:cs="Times New Roman"/>
          <w:i/>
          <w:iCs/>
          <w:noProof/>
          <w:sz w:val="24"/>
          <w:szCs w:val="24"/>
        </w:rPr>
        <w:t>Manajemen Keuangan untuk Manajer Non Keuangan</w:t>
      </w:r>
      <w:r w:rsidRPr="002B529A">
        <w:rPr>
          <w:rFonts w:ascii="Times New Roman" w:hAnsi="Times New Roman" w:cs="Times New Roman"/>
          <w:noProof/>
          <w:sz w:val="24"/>
          <w:szCs w:val="24"/>
        </w:rPr>
        <w:t>. Jakarta: Salemba Empat.</w:t>
      </w:r>
    </w:p>
    <w:p w:rsidR="00302021" w:rsidRPr="002B529A" w:rsidRDefault="00302021" w:rsidP="003020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29A">
        <w:rPr>
          <w:rFonts w:ascii="Times New Roman" w:hAnsi="Times New Roman" w:cs="Times New Roman"/>
          <w:noProof/>
          <w:sz w:val="24"/>
          <w:szCs w:val="24"/>
        </w:rPr>
        <w:t xml:space="preserve">Maruta, H. (2018). </w:t>
      </w:r>
      <w:r w:rsidRPr="002B529A">
        <w:rPr>
          <w:rFonts w:ascii="Times New Roman" w:hAnsi="Times New Roman" w:cs="Times New Roman"/>
          <w:i/>
          <w:iCs/>
          <w:noProof/>
          <w:sz w:val="24"/>
          <w:szCs w:val="24"/>
        </w:rPr>
        <w:t>Analisis Laporan Keuangan Model Du Pont Sebagai Analisis Yang Integratif</w:t>
      </w:r>
      <w:r w:rsidRPr="002B529A">
        <w:rPr>
          <w:rFonts w:ascii="Times New Roman" w:hAnsi="Times New Roman" w:cs="Times New Roman"/>
          <w:noProof/>
          <w:sz w:val="24"/>
          <w:szCs w:val="24"/>
        </w:rPr>
        <w:t>. 203–227.</w:t>
      </w:r>
    </w:p>
    <w:p w:rsidR="00302021" w:rsidRPr="002B529A" w:rsidRDefault="00302021" w:rsidP="003020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29A">
        <w:rPr>
          <w:rFonts w:ascii="Times New Roman" w:hAnsi="Times New Roman" w:cs="Times New Roman"/>
          <w:noProof/>
          <w:sz w:val="24"/>
          <w:szCs w:val="24"/>
        </w:rPr>
        <w:t xml:space="preserve">Mulyadi. (2010). </w:t>
      </w:r>
      <w:r w:rsidRPr="002B529A">
        <w:rPr>
          <w:rFonts w:ascii="Times New Roman" w:hAnsi="Times New Roman" w:cs="Times New Roman"/>
          <w:i/>
          <w:iCs/>
          <w:noProof/>
          <w:sz w:val="24"/>
          <w:szCs w:val="24"/>
        </w:rPr>
        <w:t>Sistem Akuntansi</w:t>
      </w:r>
      <w:r w:rsidRPr="002B529A">
        <w:rPr>
          <w:rFonts w:ascii="Times New Roman" w:hAnsi="Times New Roman" w:cs="Times New Roman"/>
          <w:noProof/>
          <w:sz w:val="24"/>
          <w:szCs w:val="24"/>
        </w:rPr>
        <w:t xml:space="preserve"> (3rd ed.). Jakarta: Salemba Empat.</w:t>
      </w:r>
    </w:p>
    <w:p w:rsidR="00302021" w:rsidRPr="002B529A" w:rsidRDefault="00302021" w:rsidP="003020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29A">
        <w:rPr>
          <w:rFonts w:ascii="Times New Roman" w:hAnsi="Times New Roman" w:cs="Times New Roman"/>
          <w:noProof/>
          <w:sz w:val="24"/>
          <w:szCs w:val="24"/>
        </w:rPr>
        <w:t xml:space="preserve">Munawir. (2014). </w:t>
      </w:r>
      <w:r w:rsidRPr="002B529A">
        <w:rPr>
          <w:rFonts w:ascii="Times New Roman" w:hAnsi="Times New Roman" w:cs="Times New Roman"/>
          <w:i/>
          <w:iCs/>
          <w:noProof/>
          <w:sz w:val="24"/>
          <w:szCs w:val="24"/>
        </w:rPr>
        <w:t>Analisis Laporan Keuangan</w:t>
      </w:r>
      <w:r w:rsidRPr="002B529A">
        <w:rPr>
          <w:rFonts w:ascii="Times New Roman" w:hAnsi="Times New Roman" w:cs="Times New Roman"/>
          <w:noProof/>
          <w:sz w:val="24"/>
          <w:szCs w:val="24"/>
        </w:rPr>
        <w:t>. Yogyakarta: Liberty.</w:t>
      </w:r>
    </w:p>
    <w:p w:rsidR="00302021" w:rsidRPr="002B529A" w:rsidRDefault="00302021" w:rsidP="003020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29A">
        <w:rPr>
          <w:rFonts w:ascii="Times New Roman" w:hAnsi="Times New Roman" w:cs="Times New Roman"/>
          <w:noProof/>
          <w:sz w:val="24"/>
          <w:szCs w:val="24"/>
        </w:rPr>
        <w:t xml:space="preserve">Murhadi, W. R. (2013). </w:t>
      </w:r>
      <w:r w:rsidRPr="002B529A">
        <w:rPr>
          <w:rFonts w:ascii="Times New Roman" w:hAnsi="Times New Roman" w:cs="Times New Roman"/>
          <w:i/>
          <w:iCs/>
          <w:noProof/>
          <w:sz w:val="24"/>
          <w:szCs w:val="24"/>
        </w:rPr>
        <w:t>Analisis Laporan Keuangan Proyeksi dan Valuasi Saham</w:t>
      </w:r>
      <w:r w:rsidRPr="002B529A">
        <w:rPr>
          <w:rFonts w:ascii="Times New Roman" w:hAnsi="Times New Roman" w:cs="Times New Roman"/>
          <w:noProof/>
          <w:sz w:val="24"/>
          <w:szCs w:val="24"/>
        </w:rPr>
        <w:t>. Jakarta: Salemba Empat.</w:t>
      </w:r>
    </w:p>
    <w:p w:rsidR="00302021" w:rsidRPr="002B529A" w:rsidRDefault="00302021" w:rsidP="003020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29A">
        <w:rPr>
          <w:rFonts w:ascii="Times New Roman" w:hAnsi="Times New Roman" w:cs="Times New Roman"/>
          <w:noProof/>
          <w:sz w:val="24"/>
          <w:szCs w:val="24"/>
        </w:rPr>
        <w:t xml:space="preserve">Mutiara, N. A., &amp; Kartawinata, B. R. (2015). Pengaruh Capital Expenditure Terhadap Tingkat Laba ( Pada Perusahaan Jasa Telekomunikasi Yang Terdaftar Di Bursa Efek Indonesia Periode 2009-2013 ). </w:t>
      </w:r>
      <w:r w:rsidRPr="002B529A">
        <w:rPr>
          <w:rFonts w:ascii="Times New Roman" w:hAnsi="Times New Roman" w:cs="Times New Roman"/>
          <w:i/>
          <w:iCs/>
          <w:noProof/>
          <w:sz w:val="24"/>
          <w:szCs w:val="24"/>
        </w:rPr>
        <w:t>Jurnal FKB</w:t>
      </w:r>
      <w:r w:rsidRPr="002B529A">
        <w:rPr>
          <w:rFonts w:ascii="Times New Roman" w:hAnsi="Times New Roman" w:cs="Times New Roman"/>
          <w:noProof/>
          <w:sz w:val="24"/>
          <w:szCs w:val="24"/>
        </w:rPr>
        <w:t>, (2013), 1–9.</w:t>
      </w:r>
    </w:p>
    <w:p w:rsidR="00302021" w:rsidRPr="002B529A" w:rsidRDefault="00302021" w:rsidP="003020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29A">
        <w:rPr>
          <w:rFonts w:ascii="Times New Roman" w:hAnsi="Times New Roman" w:cs="Times New Roman"/>
          <w:noProof/>
          <w:sz w:val="24"/>
          <w:szCs w:val="24"/>
        </w:rPr>
        <w:t xml:space="preserve">Rolita, R. (2014). Hubungan Struktur Modal dan Keputusan Investasi pada Perusahaan Manufaktur. </w:t>
      </w:r>
      <w:r w:rsidRPr="002B529A">
        <w:rPr>
          <w:rFonts w:ascii="Times New Roman" w:hAnsi="Times New Roman" w:cs="Times New Roman"/>
          <w:i/>
          <w:iCs/>
          <w:noProof/>
          <w:sz w:val="24"/>
          <w:szCs w:val="24"/>
        </w:rPr>
        <w:t>Jurnal Keuangan Dan Perbankan</w:t>
      </w:r>
      <w:r w:rsidRPr="002B529A">
        <w:rPr>
          <w:rFonts w:ascii="Times New Roman" w:hAnsi="Times New Roman" w:cs="Times New Roman"/>
          <w:noProof/>
          <w:sz w:val="24"/>
          <w:szCs w:val="24"/>
        </w:rPr>
        <w:t xml:space="preserve">, </w:t>
      </w:r>
      <w:r w:rsidRPr="002B529A">
        <w:rPr>
          <w:rFonts w:ascii="Times New Roman" w:hAnsi="Times New Roman" w:cs="Times New Roman"/>
          <w:i/>
          <w:iCs/>
          <w:noProof/>
          <w:sz w:val="24"/>
          <w:szCs w:val="24"/>
        </w:rPr>
        <w:t>18</w:t>
      </w:r>
      <w:r w:rsidRPr="002B529A">
        <w:rPr>
          <w:rFonts w:ascii="Times New Roman" w:hAnsi="Times New Roman" w:cs="Times New Roman"/>
          <w:noProof/>
          <w:sz w:val="24"/>
          <w:szCs w:val="24"/>
        </w:rPr>
        <w:t>(3), 370–383.</w:t>
      </w:r>
    </w:p>
    <w:p w:rsidR="00302021" w:rsidRPr="002B529A" w:rsidRDefault="00302021" w:rsidP="003020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29A">
        <w:rPr>
          <w:rFonts w:ascii="Times New Roman" w:hAnsi="Times New Roman" w:cs="Times New Roman"/>
          <w:noProof/>
          <w:sz w:val="24"/>
          <w:szCs w:val="24"/>
        </w:rPr>
        <w:t xml:space="preserve">Salamah, A. A., Pamungkas, M. G. W. E. N., &amp; Yogi, K. (2016). Pengaruh Profitabilitas Dan Biaya Operasional Terhadap Pajak Penghasilan Badan (Studi Pada Perusahaan Manufaktur Yang Terdaftar Di Bursa Efek Indonesia Periode 2012-2014). </w:t>
      </w:r>
      <w:r w:rsidRPr="002B529A">
        <w:rPr>
          <w:rFonts w:ascii="Times New Roman" w:hAnsi="Times New Roman" w:cs="Times New Roman"/>
          <w:i/>
          <w:iCs/>
          <w:noProof/>
          <w:sz w:val="24"/>
          <w:szCs w:val="24"/>
        </w:rPr>
        <w:t>Jurnal Perpajakan (JEJAK)</w:t>
      </w:r>
      <w:r w:rsidRPr="002B529A">
        <w:rPr>
          <w:rFonts w:ascii="Times New Roman" w:hAnsi="Times New Roman" w:cs="Times New Roman"/>
          <w:noProof/>
          <w:sz w:val="24"/>
          <w:szCs w:val="24"/>
        </w:rPr>
        <w:t xml:space="preserve">, </w:t>
      </w:r>
      <w:r w:rsidRPr="002B529A">
        <w:rPr>
          <w:rFonts w:ascii="Times New Roman" w:hAnsi="Times New Roman" w:cs="Times New Roman"/>
          <w:i/>
          <w:iCs/>
          <w:noProof/>
          <w:sz w:val="24"/>
          <w:szCs w:val="24"/>
        </w:rPr>
        <w:t>9</w:t>
      </w:r>
      <w:r w:rsidRPr="002B529A">
        <w:rPr>
          <w:rFonts w:ascii="Times New Roman" w:hAnsi="Times New Roman" w:cs="Times New Roman"/>
          <w:noProof/>
          <w:sz w:val="24"/>
          <w:szCs w:val="24"/>
        </w:rPr>
        <w:t>(1), 35–40. https://doi.org/10.1109/ciced.2018.8592188</w:t>
      </w:r>
    </w:p>
    <w:p w:rsidR="00302021" w:rsidRPr="002B529A" w:rsidRDefault="00302021" w:rsidP="003020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29A">
        <w:rPr>
          <w:rFonts w:ascii="Times New Roman" w:hAnsi="Times New Roman" w:cs="Times New Roman"/>
          <w:noProof/>
          <w:sz w:val="24"/>
          <w:szCs w:val="24"/>
        </w:rPr>
        <w:t xml:space="preserve">Sopian, M. I., Sunarya, E., &amp; Komariah, K. (2019). ANALISIS KEMAMPUAN RASIO LIKUIDITAS DAN PROFITABILITAS DALAM MENGUKUR FINANCIAL DISTRESS. </w:t>
      </w:r>
      <w:r w:rsidRPr="002B529A">
        <w:rPr>
          <w:rFonts w:ascii="Times New Roman" w:hAnsi="Times New Roman" w:cs="Times New Roman"/>
          <w:i/>
          <w:iCs/>
          <w:noProof/>
          <w:sz w:val="24"/>
          <w:szCs w:val="24"/>
        </w:rPr>
        <w:t>COSTING:Journal of Economic, Business and Accounting</w:t>
      </w:r>
      <w:r w:rsidRPr="002B529A">
        <w:rPr>
          <w:rFonts w:ascii="Times New Roman" w:hAnsi="Times New Roman" w:cs="Times New Roman"/>
          <w:noProof/>
          <w:sz w:val="24"/>
          <w:szCs w:val="24"/>
        </w:rPr>
        <w:t xml:space="preserve">, </w:t>
      </w:r>
      <w:r w:rsidRPr="002B529A">
        <w:rPr>
          <w:rFonts w:ascii="Times New Roman" w:hAnsi="Times New Roman" w:cs="Times New Roman"/>
          <w:i/>
          <w:iCs/>
          <w:noProof/>
          <w:sz w:val="24"/>
          <w:szCs w:val="24"/>
        </w:rPr>
        <w:t>3</w:t>
      </w:r>
      <w:r w:rsidRPr="002B529A">
        <w:rPr>
          <w:rFonts w:ascii="Times New Roman" w:hAnsi="Times New Roman" w:cs="Times New Roman"/>
          <w:noProof/>
          <w:sz w:val="24"/>
          <w:szCs w:val="24"/>
        </w:rPr>
        <w:t>(1), 145–152.</w:t>
      </w:r>
    </w:p>
    <w:p w:rsidR="00302021" w:rsidRPr="002B529A" w:rsidRDefault="00302021" w:rsidP="003020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29A">
        <w:rPr>
          <w:rFonts w:ascii="Times New Roman" w:hAnsi="Times New Roman" w:cs="Times New Roman"/>
          <w:noProof/>
          <w:sz w:val="24"/>
          <w:szCs w:val="24"/>
        </w:rPr>
        <w:t xml:space="preserve">Sudiarto, R. E. (2016). </w:t>
      </w:r>
      <w:r w:rsidRPr="002B529A">
        <w:rPr>
          <w:rFonts w:ascii="Times New Roman" w:hAnsi="Times New Roman" w:cs="Times New Roman"/>
          <w:i/>
          <w:iCs/>
          <w:noProof/>
          <w:sz w:val="24"/>
          <w:szCs w:val="24"/>
        </w:rPr>
        <w:t>Pengaruh keputusan investasi, keputusan pendanaan, kebijakan deviden dan tingkat suku bunga terhadap nilai perusahaan</w:t>
      </w:r>
      <w:r w:rsidRPr="002B529A">
        <w:rPr>
          <w:rFonts w:ascii="Times New Roman" w:hAnsi="Times New Roman" w:cs="Times New Roman"/>
          <w:noProof/>
          <w:sz w:val="24"/>
          <w:szCs w:val="24"/>
        </w:rPr>
        <w:t>. Universitas Muhammadiyah Surakarta.</w:t>
      </w:r>
    </w:p>
    <w:p w:rsidR="00302021" w:rsidRPr="002B529A" w:rsidRDefault="00302021" w:rsidP="003020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29A">
        <w:rPr>
          <w:rFonts w:ascii="Times New Roman" w:hAnsi="Times New Roman" w:cs="Times New Roman"/>
          <w:noProof/>
          <w:sz w:val="24"/>
          <w:szCs w:val="24"/>
        </w:rPr>
        <w:t xml:space="preserve">Sugiyono. (2017). </w:t>
      </w:r>
      <w:r w:rsidRPr="002B529A">
        <w:rPr>
          <w:rFonts w:ascii="Times New Roman" w:hAnsi="Times New Roman" w:cs="Times New Roman"/>
          <w:i/>
          <w:iCs/>
          <w:noProof/>
          <w:sz w:val="24"/>
          <w:szCs w:val="24"/>
        </w:rPr>
        <w:t>Metode Penelitian Kuantitatif, Kualitatif, Dan R&amp;D</w:t>
      </w:r>
      <w:r w:rsidRPr="002B529A">
        <w:rPr>
          <w:rFonts w:ascii="Times New Roman" w:hAnsi="Times New Roman" w:cs="Times New Roman"/>
          <w:noProof/>
          <w:sz w:val="24"/>
          <w:szCs w:val="24"/>
        </w:rPr>
        <w:t>. Bandung: Alfabeta.</w:t>
      </w:r>
    </w:p>
    <w:p w:rsidR="00302021" w:rsidRPr="002B529A" w:rsidRDefault="00302021" w:rsidP="003020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29A">
        <w:rPr>
          <w:rFonts w:ascii="Times New Roman" w:hAnsi="Times New Roman" w:cs="Times New Roman"/>
          <w:noProof/>
          <w:sz w:val="24"/>
          <w:szCs w:val="24"/>
        </w:rPr>
        <w:t xml:space="preserve">Sutrisno. (2012). </w:t>
      </w:r>
      <w:r w:rsidRPr="002B529A">
        <w:rPr>
          <w:rFonts w:ascii="Times New Roman" w:hAnsi="Times New Roman" w:cs="Times New Roman"/>
          <w:i/>
          <w:iCs/>
          <w:noProof/>
          <w:sz w:val="24"/>
          <w:szCs w:val="24"/>
        </w:rPr>
        <w:t>Manajemen Keuangan Teori Konsep dan Aplikasi</w:t>
      </w:r>
      <w:r w:rsidRPr="002B529A">
        <w:rPr>
          <w:rFonts w:ascii="Times New Roman" w:hAnsi="Times New Roman" w:cs="Times New Roman"/>
          <w:noProof/>
          <w:sz w:val="24"/>
          <w:szCs w:val="24"/>
        </w:rPr>
        <w:t>. Yogyakarta: Ekonisia.</w:t>
      </w:r>
    </w:p>
    <w:p w:rsidR="00302021" w:rsidRPr="002B529A" w:rsidRDefault="00302021" w:rsidP="00302021">
      <w:pPr>
        <w:widowControl w:val="0"/>
        <w:autoSpaceDE w:val="0"/>
        <w:autoSpaceDN w:val="0"/>
        <w:adjustRightInd w:val="0"/>
        <w:spacing w:line="240" w:lineRule="auto"/>
        <w:ind w:left="480" w:hanging="480"/>
        <w:jc w:val="both"/>
        <w:rPr>
          <w:rFonts w:ascii="Times New Roman" w:hAnsi="Times New Roman" w:cs="Times New Roman"/>
          <w:noProof/>
          <w:sz w:val="24"/>
        </w:rPr>
      </w:pPr>
      <w:r w:rsidRPr="002B529A">
        <w:rPr>
          <w:rFonts w:ascii="Times New Roman" w:hAnsi="Times New Roman" w:cs="Times New Roman"/>
          <w:noProof/>
          <w:sz w:val="24"/>
          <w:szCs w:val="24"/>
        </w:rPr>
        <w:t xml:space="preserve">TA, C. M., &amp; Fitri, M. (2016). PENGARUH BIAYA OPERASIONAL , DANA PIHAK KETIGA DAN NON PERFORMING FINANCE TERHADAP PERTUMBUHAN LABA PADA PERBANKAN SYARIAH DI INDONESIA. </w:t>
      </w:r>
      <w:r w:rsidRPr="002B529A">
        <w:rPr>
          <w:rFonts w:ascii="Times New Roman" w:hAnsi="Times New Roman" w:cs="Times New Roman"/>
          <w:i/>
          <w:iCs/>
          <w:noProof/>
          <w:sz w:val="24"/>
          <w:szCs w:val="24"/>
        </w:rPr>
        <w:t>Jurnal Ilmiah Mahasiswa Ekonomi Akuntansi (JIMEKA)</w:t>
      </w:r>
      <w:r w:rsidRPr="002B529A">
        <w:rPr>
          <w:rFonts w:ascii="Times New Roman" w:hAnsi="Times New Roman" w:cs="Times New Roman"/>
          <w:noProof/>
          <w:sz w:val="24"/>
          <w:szCs w:val="24"/>
        </w:rPr>
        <w:t xml:space="preserve">, </w:t>
      </w:r>
      <w:r w:rsidRPr="002B529A">
        <w:rPr>
          <w:rFonts w:ascii="Times New Roman" w:hAnsi="Times New Roman" w:cs="Times New Roman"/>
          <w:i/>
          <w:iCs/>
          <w:noProof/>
          <w:sz w:val="24"/>
          <w:szCs w:val="24"/>
        </w:rPr>
        <w:t>1</w:t>
      </w:r>
      <w:r w:rsidRPr="002B529A">
        <w:rPr>
          <w:rFonts w:ascii="Times New Roman" w:hAnsi="Times New Roman" w:cs="Times New Roman"/>
          <w:noProof/>
          <w:sz w:val="24"/>
          <w:szCs w:val="24"/>
        </w:rPr>
        <w:t>(1)</w:t>
      </w:r>
      <w:bookmarkEnd w:id="1"/>
      <w:r w:rsidRPr="002B529A">
        <w:rPr>
          <w:rFonts w:ascii="Times New Roman" w:hAnsi="Times New Roman" w:cs="Times New Roman"/>
          <w:noProof/>
          <w:sz w:val="24"/>
          <w:szCs w:val="24"/>
        </w:rPr>
        <w:t>.</w:t>
      </w:r>
    </w:p>
    <w:p w:rsidR="002136E8" w:rsidRPr="002B529A" w:rsidRDefault="002136E8" w:rsidP="00302021">
      <w:pPr>
        <w:spacing w:line="240" w:lineRule="auto"/>
        <w:jc w:val="both"/>
        <w:rPr>
          <w:rFonts w:ascii="Times New Roman" w:hAnsi="Times New Roman" w:cs="Times New Roman"/>
          <w:b/>
          <w:sz w:val="24"/>
        </w:rPr>
      </w:pPr>
      <w:r w:rsidRPr="002B529A">
        <w:rPr>
          <w:rFonts w:ascii="Times New Roman" w:hAnsi="Times New Roman" w:cs="Times New Roman"/>
          <w:b/>
          <w:sz w:val="24"/>
        </w:rPr>
        <w:lastRenderedPageBreak/>
        <w:fldChar w:fldCharType="end"/>
      </w:r>
    </w:p>
    <w:sectPr w:rsidR="002136E8" w:rsidRPr="002B529A">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21D" w:rsidRDefault="0079721D" w:rsidP="00BB4817">
      <w:pPr>
        <w:spacing w:after="0" w:line="240" w:lineRule="auto"/>
      </w:pPr>
      <w:r>
        <w:separator/>
      </w:r>
    </w:p>
  </w:endnote>
  <w:endnote w:type="continuationSeparator" w:id="0">
    <w:p w:rsidR="0079721D" w:rsidRDefault="0079721D" w:rsidP="00BB4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1C2" w:rsidRPr="000B6553" w:rsidRDefault="007541C2" w:rsidP="008D03DE">
    <w:pPr>
      <w:pStyle w:val="Footer"/>
      <w:jc w:val="center"/>
      <w:rPr>
        <w:rFonts w:ascii="Times New Roman" w:hAnsi="Times New Roman" w:cs="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21D" w:rsidRDefault="0079721D" w:rsidP="00BB4817">
      <w:pPr>
        <w:spacing w:after="0" w:line="240" w:lineRule="auto"/>
      </w:pPr>
      <w:r>
        <w:separator/>
      </w:r>
    </w:p>
  </w:footnote>
  <w:footnote w:type="continuationSeparator" w:id="0">
    <w:p w:rsidR="0079721D" w:rsidRDefault="0079721D" w:rsidP="00BB48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1C2" w:rsidRDefault="007541C2">
    <w:pPr>
      <w:pStyle w:val="Header"/>
      <w:rPr>
        <w:rFonts w:ascii="Times New Roman" w:hAnsi="Times New Roman" w:cs="Times New Roman"/>
        <w:lang w:val="en-US"/>
      </w:rPr>
    </w:pPr>
    <w:r>
      <w:rPr>
        <w:rFonts w:ascii="Times New Roman" w:hAnsi="Times New Roman" w:cs="Times New Roman"/>
        <w:lang w:val="en-US"/>
      </w:rPr>
      <w:t xml:space="preserve">Jimek| Vol.  , No.  , Juli 20  : hal  </w:t>
    </w:r>
    <w:r>
      <w:rPr>
        <w:rFonts w:ascii="Times New Roman" w:hAnsi="Times New Roman" w:cs="Times New Roman"/>
        <w:lang w:val="en-US"/>
      </w:rPr>
      <w:tab/>
    </w:r>
    <w:r>
      <w:rPr>
        <w:rFonts w:ascii="Times New Roman" w:hAnsi="Times New Roman" w:cs="Times New Roman"/>
        <w:lang w:val="en-US"/>
      </w:rPr>
      <w:tab/>
      <w:t xml:space="preserve">Analisis </w:t>
    </w:r>
    <w:r>
      <w:rPr>
        <w:rFonts w:ascii="Times New Roman" w:hAnsi="Times New Roman" w:cs="Times New Roman"/>
        <w:i/>
        <w:lang w:val="en-US"/>
      </w:rPr>
      <w:t>Capital Expen ……….</w:t>
    </w:r>
    <w:r>
      <w:rPr>
        <w:rFonts w:ascii="Times New Roman" w:hAnsi="Times New Roman" w:cs="Times New Roman"/>
        <w:lang w:val="en-US"/>
      </w:rPr>
      <w:t>(Ruswandi,dkk)</w:t>
    </w:r>
  </w:p>
  <w:p w:rsidR="007541C2" w:rsidRPr="00227937" w:rsidRDefault="007541C2">
    <w:pPr>
      <w:pStyle w:val="Header"/>
      <w:rPr>
        <w:rFonts w:ascii="Times New Roman" w:hAnsi="Times New Roman" w:cs="Times New Roman"/>
        <w:lang w:val="en-US"/>
      </w:rPr>
    </w:pPr>
    <w:r>
      <w:rPr>
        <w:rFonts w:ascii="Times New Roman" w:hAnsi="Times New Roman" w:cs="Times New Roman"/>
        <w:i/>
        <w:lang w:val="en-US"/>
      </w:rPr>
      <w:t xml:space="preserve">DOI </w:t>
    </w:r>
    <w:r>
      <w:rPr>
        <w:rFonts w:ascii="Times New Roman" w:hAnsi="Times New Roman" w:cs="Times New Roman"/>
        <w:lang w:val="en-US"/>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C4545"/>
    <w:multiLevelType w:val="hybridMultilevel"/>
    <w:tmpl w:val="2772BE08"/>
    <w:lvl w:ilvl="0" w:tplc="5558ACD6">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1">
    <w:nsid w:val="27342E27"/>
    <w:multiLevelType w:val="hybridMultilevel"/>
    <w:tmpl w:val="FDBC97E8"/>
    <w:lvl w:ilvl="0" w:tplc="0CC8A0B6">
      <w:numFmt w:val="bullet"/>
      <w:lvlText w:val="-"/>
      <w:lvlJc w:val="left"/>
      <w:pPr>
        <w:ind w:left="322" w:hanging="360"/>
      </w:pPr>
      <w:rPr>
        <w:rFonts w:ascii="Times New Roman" w:eastAsiaTheme="minorHAnsi" w:hAnsi="Times New Roman" w:cs="Times New Roman" w:hint="default"/>
      </w:rPr>
    </w:lvl>
    <w:lvl w:ilvl="1" w:tplc="04090003">
      <w:start w:val="1"/>
      <w:numFmt w:val="bullet"/>
      <w:lvlText w:val="o"/>
      <w:lvlJc w:val="left"/>
      <w:pPr>
        <w:ind w:left="1042" w:hanging="360"/>
      </w:pPr>
      <w:rPr>
        <w:rFonts w:ascii="Courier New" w:hAnsi="Courier New" w:cs="Courier New" w:hint="default"/>
      </w:rPr>
    </w:lvl>
    <w:lvl w:ilvl="2" w:tplc="04090005">
      <w:start w:val="1"/>
      <w:numFmt w:val="bullet"/>
      <w:lvlText w:val=""/>
      <w:lvlJc w:val="left"/>
      <w:pPr>
        <w:ind w:left="1762" w:hanging="360"/>
      </w:pPr>
      <w:rPr>
        <w:rFonts w:ascii="Wingdings" w:hAnsi="Wingdings" w:hint="default"/>
      </w:rPr>
    </w:lvl>
    <w:lvl w:ilvl="3" w:tplc="04090001">
      <w:start w:val="1"/>
      <w:numFmt w:val="bullet"/>
      <w:lvlText w:val=""/>
      <w:lvlJc w:val="left"/>
      <w:pPr>
        <w:ind w:left="2482" w:hanging="360"/>
      </w:pPr>
      <w:rPr>
        <w:rFonts w:ascii="Symbol" w:hAnsi="Symbol" w:hint="default"/>
      </w:rPr>
    </w:lvl>
    <w:lvl w:ilvl="4" w:tplc="04090003">
      <w:start w:val="1"/>
      <w:numFmt w:val="bullet"/>
      <w:lvlText w:val="o"/>
      <w:lvlJc w:val="left"/>
      <w:pPr>
        <w:ind w:left="3202" w:hanging="360"/>
      </w:pPr>
      <w:rPr>
        <w:rFonts w:ascii="Courier New" w:hAnsi="Courier New" w:cs="Courier New" w:hint="default"/>
      </w:rPr>
    </w:lvl>
    <w:lvl w:ilvl="5" w:tplc="04090005">
      <w:start w:val="1"/>
      <w:numFmt w:val="bullet"/>
      <w:lvlText w:val=""/>
      <w:lvlJc w:val="left"/>
      <w:pPr>
        <w:ind w:left="3922" w:hanging="360"/>
      </w:pPr>
      <w:rPr>
        <w:rFonts w:ascii="Wingdings" w:hAnsi="Wingdings" w:hint="default"/>
      </w:rPr>
    </w:lvl>
    <w:lvl w:ilvl="6" w:tplc="04090001">
      <w:start w:val="1"/>
      <w:numFmt w:val="bullet"/>
      <w:lvlText w:val=""/>
      <w:lvlJc w:val="left"/>
      <w:pPr>
        <w:ind w:left="4642" w:hanging="360"/>
      </w:pPr>
      <w:rPr>
        <w:rFonts w:ascii="Symbol" w:hAnsi="Symbol" w:hint="default"/>
      </w:rPr>
    </w:lvl>
    <w:lvl w:ilvl="7" w:tplc="04090003">
      <w:start w:val="1"/>
      <w:numFmt w:val="bullet"/>
      <w:lvlText w:val="o"/>
      <w:lvlJc w:val="left"/>
      <w:pPr>
        <w:ind w:left="5362" w:hanging="360"/>
      </w:pPr>
      <w:rPr>
        <w:rFonts w:ascii="Courier New" w:hAnsi="Courier New" w:cs="Courier New" w:hint="default"/>
      </w:rPr>
    </w:lvl>
    <w:lvl w:ilvl="8" w:tplc="04090005">
      <w:start w:val="1"/>
      <w:numFmt w:val="bullet"/>
      <w:lvlText w:val=""/>
      <w:lvlJc w:val="left"/>
      <w:pPr>
        <w:ind w:left="6082" w:hanging="360"/>
      </w:pPr>
      <w:rPr>
        <w:rFonts w:ascii="Wingdings" w:hAnsi="Wingdings" w:hint="default"/>
      </w:rPr>
    </w:lvl>
  </w:abstractNum>
  <w:abstractNum w:abstractNumId="2">
    <w:nsid w:val="32762563"/>
    <w:multiLevelType w:val="hybridMultilevel"/>
    <w:tmpl w:val="77E03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755FD"/>
    <w:multiLevelType w:val="hybridMultilevel"/>
    <w:tmpl w:val="737494FE"/>
    <w:lvl w:ilvl="0" w:tplc="2AE04B12">
      <w:start w:val="1"/>
      <w:numFmt w:val="decimal"/>
      <w:lvlText w:val="%1."/>
      <w:lvlJc w:val="left"/>
      <w:pPr>
        <w:ind w:left="1789" w:hanging="360"/>
      </w:pPr>
    </w:lvl>
    <w:lvl w:ilvl="1" w:tplc="04090019">
      <w:start w:val="1"/>
      <w:numFmt w:val="lowerLetter"/>
      <w:lvlText w:val="%2."/>
      <w:lvlJc w:val="left"/>
      <w:pPr>
        <w:ind w:left="2509" w:hanging="360"/>
      </w:pPr>
    </w:lvl>
    <w:lvl w:ilvl="2" w:tplc="0409001B">
      <w:start w:val="1"/>
      <w:numFmt w:val="lowerRoman"/>
      <w:lvlText w:val="%3."/>
      <w:lvlJc w:val="right"/>
      <w:pPr>
        <w:ind w:left="3229" w:hanging="180"/>
      </w:pPr>
    </w:lvl>
    <w:lvl w:ilvl="3" w:tplc="0409000F">
      <w:start w:val="1"/>
      <w:numFmt w:val="decimal"/>
      <w:lvlText w:val="%4."/>
      <w:lvlJc w:val="left"/>
      <w:pPr>
        <w:ind w:left="3949" w:hanging="360"/>
      </w:pPr>
    </w:lvl>
    <w:lvl w:ilvl="4" w:tplc="04090019">
      <w:start w:val="1"/>
      <w:numFmt w:val="lowerLetter"/>
      <w:lvlText w:val="%5."/>
      <w:lvlJc w:val="left"/>
      <w:pPr>
        <w:ind w:left="4669" w:hanging="360"/>
      </w:pPr>
    </w:lvl>
    <w:lvl w:ilvl="5" w:tplc="0409001B">
      <w:start w:val="1"/>
      <w:numFmt w:val="lowerRoman"/>
      <w:lvlText w:val="%6."/>
      <w:lvlJc w:val="right"/>
      <w:pPr>
        <w:ind w:left="5389" w:hanging="180"/>
      </w:pPr>
    </w:lvl>
    <w:lvl w:ilvl="6" w:tplc="0409000F">
      <w:start w:val="1"/>
      <w:numFmt w:val="decimal"/>
      <w:lvlText w:val="%7."/>
      <w:lvlJc w:val="left"/>
      <w:pPr>
        <w:ind w:left="6109" w:hanging="360"/>
      </w:pPr>
    </w:lvl>
    <w:lvl w:ilvl="7" w:tplc="04090019">
      <w:start w:val="1"/>
      <w:numFmt w:val="lowerLetter"/>
      <w:lvlText w:val="%8."/>
      <w:lvlJc w:val="left"/>
      <w:pPr>
        <w:ind w:left="6829" w:hanging="360"/>
      </w:pPr>
    </w:lvl>
    <w:lvl w:ilvl="8" w:tplc="0409001B">
      <w:start w:val="1"/>
      <w:numFmt w:val="lowerRoman"/>
      <w:lvlText w:val="%9."/>
      <w:lvlJc w:val="right"/>
      <w:pPr>
        <w:ind w:left="7549" w:hanging="180"/>
      </w:pPr>
    </w:lvl>
  </w:abstractNum>
  <w:abstractNum w:abstractNumId="4">
    <w:nsid w:val="3E0746F4"/>
    <w:multiLevelType w:val="hybridMultilevel"/>
    <w:tmpl w:val="182A6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8A4D7B"/>
    <w:multiLevelType w:val="hybridMultilevel"/>
    <w:tmpl w:val="93802C4C"/>
    <w:lvl w:ilvl="0" w:tplc="0409000F">
      <w:start w:val="1"/>
      <w:numFmt w:val="decimal"/>
      <w:lvlText w:val="%1."/>
      <w:lvlJc w:val="left"/>
      <w:pPr>
        <w:ind w:left="1996" w:hanging="360"/>
      </w:pPr>
    </w:lvl>
    <w:lvl w:ilvl="1" w:tplc="04090019">
      <w:start w:val="1"/>
      <w:numFmt w:val="lowerLetter"/>
      <w:lvlText w:val="%2."/>
      <w:lvlJc w:val="left"/>
      <w:pPr>
        <w:ind w:left="2716" w:hanging="360"/>
      </w:pPr>
    </w:lvl>
    <w:lvl w:ilvl="2" w:tplc="0409001B">
      <w:start w:val="1"/>
      <w:numFmt w:val="lowerRoman"/>
      <w:lvlText w:val="%3."/>
      <w:lvlJc w:val="right"/>
      <w:pPr>
        <w:ind w:left="3436" w:hanging="180"/>
      </w:pPr>
    </w:lvl>
    <w:lvl w:ilvl="3" w:tplc="0409000F">
      <w:start w:val="1"/>
      <w:numFmt w:val="decimal"/>
      <w:lvlText w:val="%4."/>
      <w:lvlJc w:val="left"/>
      <w:pPr>
        <w:ind w:left="4156" w:hanging="360"/>
      </w:pPr>
    </w:lvl>
    <w:lvl w:ilvl="4" w:tplc="04090019">
      <w:start w:val="1"/>
      <w:numFmt w:val="lowerLetter"/>
      <w:lvlText w:val="%5."/>
      <w:lvlJc w:val="left"/>
      <w:pPr>
        <w:ind w:left="4876" w:hanging="360"/>
      </w:pPr>
    </w:lvl>
    <w:lvl w:ilvl="5" w:tplc="0409001B">
      <w:start w:val="1"/>
      <w:numFmt w:val="lowerRoman"/>
      <w:lvlText w:val="%6."/>
      <w:lvlJc w:val="right"/>
      <w:pPr>
        <w:ind w:left="5596" w:hanging="180"/>
      </w:pPr>
    </w:lvl>
    <w:lvl w:ilvl="6" w:tplc="0409000F">
      <w:start w:val="1"/>
      <w:numFmt w:val="decimal"/>
      <w:lvlText w:val="%7."/>
      <w:lvlJc w:val="left"/>
      <w:pPr>
        <w:ind w:left="6316" w:hanging="360"/>
      </w:pPr>
    </w:lvl>
    <w:lvl w:ilvl="7" w:tplc="04090019">
      <w:start w:val="1"/>
      <w:numFmt w:val="lowerLetter"/>
      <w:lvlText w:val="%8."/>
      <w:lvlJc w:val="left"/>
      <w:pPr>
        <w:ind w:left="7036" w:hanging="360"/>
      </w:pPr>
    </w:lvl>
    <w:lvl w:ilvl="8" w:tplc="0409001B">
      <w:start w:val="1"/>
      <w:numFmt w:val="lowerRoman"/>
      <w:lvlText w:val="%9."/>
      <w:lvlJc w:val="right"/>
      <w:pPr>
        <w:ind w:left="7756" w:hanging="180"/>
      </w:pPr>
    </w:lvl>
  </w:abstractNum>
  <w:abstractNum w:abstractNumId="6">
    <w:nsid w:val="61640CF0"/>
    <w:multiLevelType w:val="hybridMultilevel"/>
    <w:tmpl w:val="120EE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D72300"/>
    <w:multiLevelType w:val="hybridMultilevel"/>
    <w:tmpl w:val="286AD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4931BE"/>
    <w:multiLevelType w:val="hybridMultilevel"/>
    <w:tmpl w:val="FB1AA118"/>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9C"/>
    <w:rsid w:val="000148EB"/>
    <w:rsid w:val="0002199C"/>
    <w:rsid w:val="000F65A2"/>
    <w:rsid w:val="0019563D"/>
    <w:rsid w:val="00205458"/>
    <w:rsid w:val="002136E8"/>
    <w:rsid w:val="00216E88"/>
    <w:rsid w:val="00224140"/>
    <w:rsid w:val="00227937"/>
    <w:rsid w:val="00280AA2"/>
    <w:rsid w:val="00282113"/>
    <w:rsid w:val="002850B5"/>
    <w:rsid w:val="002B529A"/>
    <w:rsid w:val="002D4499"/>
    <w:rsid w:val="003012C4"/>
    <w:rsid w:val="00302021"/>
    <w:rsid w:val="00316992"/>
    <w:rsid w:val="00357BDA"/>
    <w:rsid w:val="003D7BED"/>
    <w:rsid w:val="0040529F"/>
    <w:rsid w:val="00413678"/>
    <w:rsid w:val="00436C6F"/>
    <w:rsid w:val="0043739C"/>
    <w:rsid w:val="00451EC8"/>
    <w:rsid w:val="0047760B"/>
    <w:rsid w:val="00481C1F"/>
    <w:rsid w:val="00490636"/>
    <w:rsid w:val="004E72E5"/>
    <w:rsid w:val="0053073F"/>
    <w:rsid w:val="00540B02"/>
    <w:rsid w:val="005973C0"/>
    <w:rsid w:val="005C6AFA"/>
    <w:rsid w:val="005F118E"/>
    <w:rsid w:val="00605FCE"/>
    <w:rsid w:val="00613B48"/>
    <w:rsid w:val="006508F3"/>
    <w:rsid w:val="00664DAB"/>
    <w:rsid w:val="006934A9"/>
    <w:rsid w:val="006A6796"/>
    <w:rsid w:val="006C1AEF"/>
    <w:rsid w:val="006E7166"/>
    <w:rsid w:val="006F55B6"/>
    <w:rsid w:val="007121A8"/>
    <w:rsid w:val="007541C2"/>
    <w:rsid w:val="0076258F"/>
    <w:rsid w:val="0079721D"/>
    <w:rsid w:val="0084098B"/>
    <w:rsid w:val="00872836"/>
    <w:rsid w:val="00894673"/>
    <w:rsid w:val="008A3499"/>
    <w:rsid w:val="008C2F7B"/>
    <w:rsid w:val="008D03DE"/>
    <w:rsid w:val="008D0E15"/>
    <w:rsid w:val="008D2B5C"/>
    <w:rsid w:val="008D5210"/>
    <w:rsid w:val="00917188"/>
    <w:rsid w:val="00950965"/>
    <w:rsid w:val="00991243"/>
    <w:rsid w:val="009A7750"/>
    <w:rsid w:val="009B3D76"/>
    <w:rsid w:val="009C379E"/>
    <w:rsid w:val="00A51326"/>
    <w:rsid w:val="00A56EB8"/>
    <w:rsid w:val="00A57ACA"/>
    <w:rsid w:val="00A73731"/>
    <w:rsid w:val="00AA2597"/>
    <w:rsid w:val="00AD2971"/>
    <w:rsid w:val="00AF528A"/>
    <w:rsid w:val="00B172D3"/>
    <w:rsid w:val="00B34EAB"/>
    <w:rsid w:val="00B647A3"/>
    <w:rsid w:val="00BB3544"/>
    <w:rsid w:val="00BB4817"/>
    <w:rsid w:val="00BC260B"/>
    <w:rsid w:val="00BC7659"/>
    <w:rsid w:val="00C002F3"/>
    <w:rsid w:val="00C0539B"/>
    <w:rsid w:val="00C159F7"/>
    <w:rsid w:val="00C742CC"/>
    <w:rsid w:val="00CD6B54"/>
    <w:rsid w:val="00D20188"/>
    <w:rsid w:val="00DF1673"/>
    <w:rsid w:val="00E02E4D"/>
    <w:rsid w:val="00F2075E"/>
    <w:rsid w:val="00F62126"/>
    <w:rsid w:val="00FA0A96"/>
    <w:rsid w:val="00FB354D"/>
    <w:rsid w:val="00FD1D95"/>
    <w:rsid w:val="00FF3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BC22B6-949D-45FE-9571-07D294458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760B"/>
    <w:rPr>
      <w:color w:val="0563C1" w:themeColor="hyperlink"/>
      <w:u w:val="single"/>
    </w:rPr>
  </w:style>
  <w:style w:type="paragraph" w:styleId="Subtitle">
    <w:name w:val="Subtitle"/>
    <w:basedOn w:val="Normal"/>
    <w:next w:val="Normal"/>
    <w:link w:val="SubtitleChar"/>
    <w:uiPriority w:val="11"/>
    <w:qFormat/>
    <w:rsid w:val="00CD6B54"/>
    <w:pPr>
      <w:numPr>
        <w:ilvl w:val="1"/>
      </w:numPr>
      <w:spacing w:after="0" w:line="276" w:lineRule="auto"/>
    </w:pPr>
    <w:rPr>
      <w:rFonts w:ascii="Times New Roman" w:eastAsiaTheme="minorEastAsia" w:hAnsi="Times New Roman"/>
      <w:b/>
      <w:spacing w:val="15"/>
      <w:sz w:val="24"/>
      <w:lang w:val="id-ID"/>
    </w:rPr>
  </w:style>
  <w:style w:type="character" w:customStyle="1" w:styleId="SubtitleChar">
    <w:name w:val="Subtitle Char"/>
    <w:basedOn w:val="DefaultParagraphFont"/>
    <w:link w:val="Subtitle"/>
    <w:uiPriority w:val="11"/>
    <w:rsid w:val="00CD6B54"/>
    <w:rPr>
      <w:rFonts w:ascii="Times New Roman" w:eastAsiaTheme="minorEastAsia" w:hAnsi="Times New Roman"/>
      <w:b/>
      <w:spacing w:val="15"/>
      <w:sz w:val="24"/>
      <w:lang w:val="id-ID"/>
    </w:rPr>
  </w:style>
  <w:style w:type="paragraph" w:customStyle="1" w:styleId="Default">
    <w:name w:val="Default"/>
    <w:uiPriority w:val="99"/>
    <w:rsid w:val="00D2018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20188"/>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D20188"/>
    <w:rPr>
      <w:lang w:val="id-ID"/>
    </w:rPr>
  </w:style>
  <w:style w:type="paragraph" w:styleId="ListParagraph">
    <w:name w:val="List Paragraph"/>
    <w:basedOn w:val="Normal"/>
    <w:link w:val="ListParagraphChar"/>
    <w:uiPriority w:val="34"/>
    <w:qFormat/>
    <w:rsid w:val="00D20188"/>
    <w:pPr>
      <w:spacing w:after="200" w:line="276" w:lineRule="auto"/>
      <w:ind w:left="720"/>
      <w:contextualSpacing/>
    </w:pPr>
  </w:style>
  <w:style w:type="character" w:customStyle="1" w:styleId="ListParagraphChar">
    <w:name w:val="List Paragraph Char"/>
    <w:basedOn w:val="DefaultParagraphFont"/>
    <w:link w:val="ListParagraph"/>
    <w:uiPriority w:val="34"/>
    <w:locked/>
    <w:rsid w:val="00D20188"/>
  </w:style>
  <w:style w:type="table" w:styleId="TableGrid">
    <w:name w:val="Table Grid"/>
    <w:basedOn w:val="TableNormal"/>
    <w:uiPriority w:val="39"/>
    <w:rsid w:val="00F621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19563D"/>
  </w:style>
  <w:style w:type="paragraph" w:styleId="NoSpacing">
    <w:name w:val="No Spacing"/>
    <w:link w:val="NoSpacingChar"/>
    <w:uiPriority w:val="1"/>
    <w:qFormat/>
    <w:rsid w:val="0019563D"/>
    <w:pPr>
      <w:spacing w:after="0" w:line="240" w:lineRule="auto"/>
    </w:pPr>
  </w:style>
  <w:style w:type="paragraph" w:styleId="Footer">
    <w:name w:val="footer"/>
    <w:basedOn w:val="Normal"/>
    <w:link w:val="FooterChar"/>
    <w:uiPriority w:val="99"/>
    <w:unhideWhenUsed/>
    <w:rsid w:val="00BB4817"/>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BB4817"/>
    <w:rPr>
      <w:lang w:val="id-ID"/>
    </w:rPr>
  </w:style>
  <w:style w:type="character" w:styleId="PlaceholderText">
    <w:name w:val="Placeholder Text"/>
    <w:basedOn w:val="DefaultParagraphFont"/>
    <w:uiPriority w:val="99"/>
    <w:semiHidden/>
    <w:rsid w:val="002D4499"/>
    <w:rPr>
      <w:color w:val="808080"/>
    </w:rPr>
  </w:style>
  <w:style w:type="paragraph" w:styleId="NormalWeb">
    <w:name w:val="Normal (Web)"/>
    <w:basedOn w:val="Normal"/>
    <w:uiPriority w:val="99"/>
    <w:unhideWhenUsed/>
    <w:rsid w:val="00FA0A96"/>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BalloonText">
    <w:name w:val="Balloon Text"/>
    <w:basedOn w:val="Normal"/>
    <w:link w:val="BalloonTextChar"/>
    <w:uiPriority w:val="99"/>
    <w:semiHidden/>
    <w:unhideWhenUsed/>
    <w:rsid w:val="00A57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A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124408">
      <w:bodyDiv w:val="1"/>
      <w:marLeft w:val="0"/>
      <w:marRight w:val="0"/>
      <w:marTop w:val="0"/>
      <w:marBottom w:val="0"/>
      <w:divBdr>
        <w:top w:val="none" w:sz="0" w:space="0" w:color="auto"/>
        <w:left w:val="none" w:sz="0" w:space="0" w:color="auto"/>
        <w:bottom w:val="none" w:sz="0" w:space="0" w:color="auto"/>
        <w:right w:val="none" w:sz="0" w:space="0" w:color="auto"/>
      </w:divBdr>
    </w:div>
    <w:div w:id="100605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50" normalizeH="0" baseline="0">
                <a:solidFill>
                  <a:schemeClr val="tx1">
                    <a:lumMod val="65000"/>
                    <a:lumOff val="35000"/>
                  </a:schemeClr>
                </a:solidFill>
                <a:latin typeface="+mj-lt"/>
                <a:ea typeface="+mj-ea"/>
                <a:cs typeface="+mj-cs"/>
              </a:defRPr>
            </a:pPr>
            <a:r>
              <a:rPr lang="en-US" sz="1200"/>
              <a:t>LABA PERUSAHAAN</a:t>
            </a:r>
          </a:p>
        </c:rich>
      </c:tx>
      <c:overlay val="0"/>
      <c:spPr>
        <a:noFill/>
        <a:ln>
          <a:noFill/>
        </a:ln>
        <a:effectLst/>
      </c:spPr>
      <c:txPr>
        <a:bodyPr rot="0" spcFirstLastPara="1" vertOverflow="ellipsis" vert="horz" wrap="square" anchor="ctr" anchorCtr="1"/>
        <a:lstStyle/>
        <a:p>
          <a:pPr>
            <a:defRPr sz="12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manualLayout>
          <c:layoutTarget val="inner"/>
          <c:xMode val="edge"/>
          <c:yMode val="edge"/>
          <c:x val="0.10116082037059945"/>
          <c:y val="0.1075"/>
          <c:w val="0.8758120078740157"/>
          <c:h val="0.86024423430397312"/>
        </c:manualLayout>
      </c:layout>
      <c:barChart>
        <c:barDir val="col"/>
        <c:grouping val="clustered"/>
        <c:varyColors val="0"/>
        <c:ser>
          <c:idx val="0"/>
          <c:order val="0"/>
          <c:tx>
            <c:strRef>
              <c:f>Sheet1!$B$1</c:f>
              <c:strCache>
                <c:ptCount val="1"/>
                <c:pt idx="0">
                  <c:v>2016</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Sheet1!$A$2:$A$19</c:f>
              <c:strCache>
                <c:ptCount val="18"/>
                <c:pt idx="0">
                  <c:v>AISA^</c:v>
                </c:pt>
                <c:pt idx="1">
                  <c:v>ALTO#</c:v>
                </c:pt>
                <c:pt idx="2">
                  <c:v>CAMP#</c:v>
                </c:pt>
                <c:pt idx="3">
                  <c:v>CEKA^</c:v>
                </c:pt>
                <c:pt idx="4">
                  <c:v>CLEO#</c:v>
                </c:pt>
                <c:pt idx="5">
                  <c:v>DLTA^</c:v>
                </c:pt>
                <c:pt idx="6">
                  <c:v>HOKI#</c:v>
                </c:pt>
                <c:pt idx="7">
                  <c:v>ICBP*</c:v>
                </c:pt>
                <c:pt idx="8">
                  <c:v>INDF*</c:v>
                </c:pt>
                <c:pt idx="9">
                  <c:v>MLBI*</c:v>
                </c:pt>
                <c:pt idx="10">
                  <c:v>MYOR*</c:v>
                </c:pt>
                <c:pt idx="11">
                  <c:v>PCAR=</c:v>
                </c:pt>
                <c:pt idx="12">
                  <c:v>PSDN#</c:v>
                </c:pt>
                <c:pt idx="13">
                  <c:v>ROTI^</c:v>
                </c:pt>
                <c:pt idx="14">
                  <c:v>SKBM#</c:v>
                </c:pt>
                <c:pt idx="15">
                  <c:v>SKLT#</c:v>
                </c:pt>
                <c:pt idx="16">
                  <c:v>STTP^</c:v>
                </c:pt>
                <c:pt idx="17">
                  <c:v>ULTJ^</c:v>
                </c:pt>
              </c:strCache>
            </c:strRef>
          </c:cat>
          <c:val>
            <c:numRef>
              <c:f>Sheet1!$B$2:$B$19</c:f>
              <c:numCache>
                <c:formatCode>#,##0</c:formatCode>
                <c:ptCount val="18"/>
                <c:pt idx="0">
                  <c:v>7192</c:v>
                </c:pt>
                <c:pt idx="1">
                  <c:v>-2650</c:v>
                </c:pt>
                <c:pt idx="2">
                  <c:v>5272</c:v>
                </c:pt>
                <c:pt idx="3">
                  <c:v>2496</c:v>
                </c:pt>
                <c:pt idx="4">
                  <c:v>3926</c:v>
                </c:pt>
                <c:pt idx="5">
                  <c:v>2545</c:v>
                </c:pt>
                <c:pt idx="6">
                  <c:v>4382</c:v>
                </c:pt>
                <c:pt idx="7">
                  <c:v>3631</c:v>
                </c:pt>
                <c:pt idx="8">
                  <c:v>5266</c:v>
                </c:pt>
                <c:pt idx="9">
                  <c:v>982</c:v>
                </c:pt>
                <c:pt idx="10">
                  <c:v>1388</c:v>
                </c:pt>
                <c:pt idx="11">
                  <c:v>-10382</c:v>
                </c:pt>
                <c:pt idx="12">
                  <c:v>-3666</c:v>
                </c:pt>
                <c:pt idx="13">
                  <c:v>2797</c:v>
                </c:pt>
                <c:pt idx="14">
                  <c:v>2254</c:v>
                </c:pt>
                <c:pt idx="15">
                  <c:v>2064</c:v>
                </c:pt>
                <c:pt idx="16">
                  <c:v>1741</c:v>
                </c:pt>
                <c:pt idx="17">
                  <c:v>7098</c:v>
                </c:pt>
              </c:numCache>
            </c:numRef>
          </c:val>
        </c:ser>
        <c:ser>
          <c:idx val="1"/>
          <c:order val="1"/>
          <c:tx>
            <c:strRef>
              <c:f>Sheet1!$C$1</c:f>
              <c:strCache>
                <c:ptCount val="1"/>
                <c:pt idx="0">
                  <c:v>2017</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Sheet1!$A$2:$A$19</c:f>
              <c:strCache>
                <c:ptCount val="18"/>
                <c:pt idx="0">
                  <c:v>AISA^</c:v>
                </c:pt>
                <c:pt idx="1">
                  <c:v>ALTO#</c:v>
                </c:pt>
                <c:pt idx="2">
                  <c:v>CAMP#</c:v>
                </c:pt>
                <c:pt idx="3">
                  <c:v>CEKA^</c:v>
                </c:pt>
                <c:pt idx="4">
                  <c:v>CLEO#</c:v>
                </c:pt>
                <c:pt idx="5">
                  <c:v>DLTA^</c:v>
                </c:pt>
                <c:pt idx="6">
                  <c:v>HOKI#</c:v>
                </c:pt>
                <c:pt idx="7">
                  <c:v>ICBP*</c:v>
                </c:pt>
                <c:pt idx="8">
                  <c:v>INDF*</c:v>
                </c:pt>
                <c:pt idx="9">
                  <c:v>MLBI*</c:v>
                </c:pt>
                <c:pt idx="10">
                  <c:v>MYOR*</c:v>
                </c:pt>
                <c:pt idx="11">
                  <c:v>PCAR=</c:v>
                </c:pt>
                <c:pt idx="12">
                  <c:v>PSDN#</c:v>
                </c:pt>
                <c:pt idx="13">
                  <c:v>ROTI^</c:v>
                </c:pt>
                <c:pt idx="14">
                  <c:v>SKBM#</c:v>
                </c:pt>
                <c:pt idx="15">
                  <c:v>SKLT#</c:v>
                </c:pt>
                <c:pt idx="16">
                  <c:v>STTP^</c:v>
                </c:pt>
                <c:pt idx="17">
                  <c:v>ULTJ^</c:v>
                </c:pt>
              </c:strCache>
            </c:strRef>
          </c:cat>
          <c:val>
            <c:numRef>
              <c:f>Sheet1!$C$2:$C$19</c:f>
              <c:numCache>
                <c:formatCode>#,##0</c:formatCode>
                <c:ptCount val="18"/>
                <c:pt idx="0">
                  <c:v>-8488</c:v>
                </c:pt>
                <c:pt idx="1">
                  <c:v>-6284</c:v>
                </c:pt>
                <c:pt idx="2">
                  <c:v>4342</c:v>
                </c:pt>
                <c:pt idx="3">
                  <c:v>1074</c:v>
                </c:pt>
                <c:pt idx="4">
                  <c:v>5017</c:v>
                </c:pt>
                <c:pt idx="5">
                  <c:v>2797</c:v>
                </c:pt>
                <c:pt idx="6">
                  <c:v>4796</c:v>
                </c:pt>
                <c:pt idx="7">
                  <c:v>3543</c:v>
                </c:pt>
                <c:pt idx="8">
                  <c:v>5145</c:v>
                </c:pt>
                <c:pt idx="9">
                  <c:v>1322</c:v>
                </c:pt>
                <c:pt idx="10">
                  <c:v>1630</c:v>
                </c:pt>
                <c:pt idx="11" formatCode="General">
                  <c:v>370</c:v>
                </c:pt>
                <c:pt idx="12">
                  <c:v>3215</c:v>
                </c:pt>
                <c:pt idx="13">
                  <c:v>1353</c:v>
                </c:pt>
                <c:pt idx="14">
                  <c:v>2588</c:v>
                </c:pt>
                <c:pt idx="15">
                  <c:v>2297</c:v>
                </c:pt>
                <c:pt idx="16">
                  <c:v>2160</c:v>
                </c:pt>
                <c:pt idx="17">
                  <c:v>7116</c:v>
                </c:pt>
              </c:numCache>
            </c:numRef>
          </c:val>
        </c:ser>
        <c:ser>
          <c:idx val="2"/>
          <c:order val="2"/>
          <c:tx>
            <c:strRef>
              <c:f>Sheet1!$D$1</c:f>
              <c:strCache>
                <c:ptCount val="1"/>
                <c:pt idx="0">
                  <c:v>2018</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Sheet1!$A$2:$A$19</c:f>
              <c:strCache>
                <c:ptCount val="18"/>
                <c:pt idx="0">
                  <c:v>AISA^</c:v>
                </c:pt>
                <c:pt idx="1">
                  <c:v>ALTO#</c:v>
                </c:pt>
                <c:pt idx="2">
                  <c:v>CAMP#</c:v>
                </c:pt>
                <c:pt idx="3">
                  <c:v>CEKA^</c:v>
                </c:pt>
                <c:pt idx="4">
                  <c:v>CLEO#</c:v>
                </c:pt>
                <c:pt idx="5">
                  <c:v>DLTA^</c:v>
                </c:pt>
                <c:pt idx="6">
                  <c:v>HOKI#</c:v>
                </c:pt>
                <c:pt idx="7">
                  <c:v>ICBP*</c:v>
                </c:pt>
                <c:pt idx="8">
                  <c:v>INDF*</c:v>
                </c:pt>
                <c:pt idx="9">
                  <c:v>MLBI*</c:v>
                </c:pt>
                <c:pt idx="10">
                  <c:v>MYOR*</c:v>
                </c:pt>
                <c:pt idx="11">
                  <c:v>PCAR=</c:v>
                </c:pt>
                <c:pt idx="12">
                  <c:v>PSDN#</c:v>
                </c:pt>
                <c:pt idx="13">
                  <c:v>ROTI^</c:v>
                </c:pt>
                <c:pt idx="14">
                  <c:v>SKBM#</c:v>
                </c:pt>
                <c:pt idx="15">
                  <c:v>SKLT#</c:v>
                </c:pt>
                <c:pt idx="16">
                  <c:v>STTP^</c:v>
                </c:pt>
                <c:pt idx="17">
                  <c:v>ULTJ^</c:v>
                </c:pt>
              </c:strCache>
            </c:strRef>
          </c:cat>
          <c:val>
            <c:numRef>
              <c:f>Sheet1!$D$2:$D$19</c:f>
              <c:numCache>
                <c:formatCode>#,##0</c:formatCode>
                <c:ptCount val="18"/>
                <c:pt idx="0" formatCode="General">
                  <c:v>0</c:v>
                </c:pt>
                <c:pt idx="1">
                  <c:v>-3302</c:v>
                </c:pt>
                <c:pt idx="2">
                  <c:v>6194</c:v>
                </c:pt>
                <c:pt idx="3">
                  <c:v>926</c:v>
                </c:pt>
                <c:pt idx="4">
                  <c:v>6326</c:v>
                </c:pt>
                <c:pt idx="5">
                  <c:v>3381</c:v>
                </c:pt>
                <c:pt idx="6">
                  <c:v>9019</c:v>
                </c:pt>
                <c:pt idx="7">
                  <c:v>4658</c:v>
                </c:pt>
                <c:pt idx="8">
                  <c:v>4961</c:v>
                </c:pt>
                <c:pt idx="9">
                  <c:v>1224</c:v>
                </c:pt>
                <c:pt idx="10">
                  <c:v>1760</c:v>
                </c:pt>
                <c:pt idx="11" formatCode="General">
                  <c:v>-8385</c:v>
                </c:pt>
                <c:pt idx="12" formatCode="General">
                  <c:v>-42</c:v>
                </c:pt>
                <c:pt idx="13">
                  <c:v>1271</c:v>
                </c:pt>
                <c:pt idx="14">
                  <c:v>1595</c:v>
                </c:pt>
                <c:pt idx="15">
                  <c:v>3195</c:v>
                </c:pt>
                <c:pt idx="16">
                  <c:v>900</c:v>
                </c:pt>
                <c:pt idx="17">
                  <c:v>7016</c:v>
                </c:pt>
              </c:numCache>
            </c:numRef>
          </c:val>
        </c:ser>
        <c:dLbls>
          <c:dLblPos val="outEnd"/>
          <c:showLegendKey val="0"/>
          <c:showVal val="1"/>
          <c:showCatName val="0"/>
          <c:showSerName val="0"/>
          <c:showPercent val="0"/>
          <c:showBubbleSize val="0"/>
        </c:dLbls>
        <c:gapWidth val="80"/>
        <c:overlap val="25"/>
        <c:axId val="1010862352"/>
        <c:axId val="1010849840"/>
      </c:barChart>
      <c:catAx>
        <c:axId val="101086235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500" b="0" i="0" u="none" strike="noStrike" kern="1200" cap="none" spc="20" normalizeH="0" baseline="0">
                <a:solidFill>
                  <a:schemeClr val="tx1">
                    <a:lumMod val="65000"/>
                    <a:lumOff val="35000"/>
                  </a:schemeClr>
                </a:solidFill>
                <a:latin typeface="+mn-lt"/>
                <a:ea typeface="+mn-ea"/>
                <a:cs typeface="+mn-cs"/>
              </a:defRPr>
            </a:pPr>
            <a:endParaRPr lang="en-US"/>
          </a:p>
        </c:txPr>
        <c:crossAx val="1010849840"/>
        <c:crosses val="autoZero"/>
        <c:auto val="1"/>
        <c:lblAlgn val="ctr"/>
        <c:lblOffset val="100"/>
        <c:noMultiLvlLbl val="0"/>
      </c:catAx>
      <c:valAx>
        <c:axId val="1010849840"/>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spc="20" baseline="0">
                <a:solidFill>
                  <a:schemeClr val="tx1">
                    <a:lumMod val="65000"/>
                    <a:lumOff val="35000"/>
                  </a:schemeClr>
                </a:solidFill>
                <a:latin typeface="+mn-lt"/>
                <a:ea typeface="+mn-ea"/>
                <a:cs typeface="+mn-cs"/>
              </a:defRPr>
            </a:pPr>
            <a:endParaRPr lang="en-US"/>
          </a:p>
        </c:txPr>
        <c:crossAx val="1010862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500"/>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0.80837</cdr:x>
      <cdr:y>0.79021</cdr:y>
    </cdr:from>
    <cdr:to>
      <cdr:x>0.96753</cdr:x>
      <cdr:y>0.95232</cdr:y>
    </cdr:to>
    <cdr:sp macro="" textlink="">
      <cdr:nvSpPr>
        <cdr:cNvPr id="2" name="Rectangle 1"/>
        <cdr:cNvSpPr/>
      </cdr:nvSpPr>
      <cdr:spPr>
        <a:xfrm xmlns:a="http://schemas.openxmlformats.org/drawingml/2006/main">
          <a:off x="4214832" y="2317231"/>
          <a:ext cx="829858" cy="475395"/>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sz="600"/>
            <a:t>= dalam juta</a:t>
          </a:r>
        </a:p>
        <a:p xmlns:a="http://schemas.openxmlformats.org/drawingml/2006/main">
          <a:r>
            <a:rPr lang="en-US" sz="600"/>
            <a:t># dalam puluh juta</a:t>
          </a:r>
        </a:p>
        <a:p xmlns:a="http://schemas.openxmlformats.org/drawingml/2006/main">
          <a:r>
            <a:rPr lang="en-US" sz="600"/>
            <a:t>^ dalam ratus juta</a:t>
          </a:r>
        </a:p>
        <a:p xmlns:a="http://schemas.openxmlformats.org/drawingml/2006/main">
          <a:r>
            <a:rPr lang="en-US" sz="600"/>
            <a:t>* dalam miliar</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2EF0D-504C-435D-903B-BD37BA1DE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14</Pages>
  <Words>7762</Words>
  <Characters>44246</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cp:lastPrinted>2020-02-28T03:43:00Z</cp:lastPrinted>
  <dcterms:created xsi:type="dcterms:W3CDTF">2020-02-28T03:27:00Z</dcterms:created>
  <dcterms:modified xsi:type="dcterms:W3CDTF">2020-02-29T14:16:00Z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dc27ddf7-e20b-3cae-b5c2-860e7ba52d14</vt:lpwstr>
  </property>
  <property fmtid="{D5CDD505-2E9C-101B-9397-08002B2CF9AE}" pid="24" name="Mendeley Citation Style_1">
    <vt:lpwstr>http://www.zotero.org/styles/apa</vt:lpwstr>
  </property>
</Properties>
</file>