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A9" w:rsidRPr="00E463E6" w:rsidRDefault="00BF65A9" w:rsidP="00E463E6">
      <w:pPr>
        <w:ind w:left="360"/>
        <w:jc w:val="center"/>
        <w:rPr>
          <w:rFonts w:ascii="Tahoma" w:hAnsi="Tahoma" w:cs="Tahoma"/>
          <w:b/>
          <w:bCs/>
          <w:sz w:val="22"/>
          <w:szCs w:val="22"/>
          <w:lang w:val="id-ID"/>
        </w:rPr>
      </w:pPr>
      <w:bookmarkStart w:id="0" w:name="_GoBack"/>
      <w:bookmarkEnd w:id="0"/>
      <w:r w:rsidRPr="00E463E6">
        <w:rPr>
          <w:rFonts w:ascii="Tahoma" w:hAnsi="Tahoma" w:cs="Tahoma"/>
          <w:b/>
          <w:bCs/>
          <w:sz w:val="22"/>
          <w:szCs w:val="22"/>
          <w:lang w:val="id-ID"/>
        </w:rPr>
        <w:t xml:space="preserve">GAMBARAN FAKTOR YANG MEMPENGARUHI KEJADIAN ANEMIA PADA REMAJA PUTRI DI PONDOK PESANTREN </w:t>
      </w:r>
    </w:p>
    <w:p w:rsidR="006A42CA" w:rsidRPr="00E463E6" w:rsidRDefault="00BF65A9" w:rsidP="00E463E6">
      <w:pPr>
        <w:ind w:left="360"/>
        <w:jc w:val="center"/>
        <w:rPr>
          <w:rFonts w:ascii="Tahoma" w:hAnsi="Tahoma" w:cs="Tahoma"/>
          <w:b/>
          <w:bCs/>
          <w:sz w:val="22"/>
          <w:szCs w:val="22"/>
          <w:lang w:val="id-ID"/>
        </w:rPr>
      </w:pPr>
      <w:r w:rsidRPr="00E463E6">
        <w:rPr>
          <w:rFonts w:ascii="Tahoma" w:hAnsi="Tahoma" w:cs="Tahoma"/>
          <w:b/>
          <w:bCs/>
          <w:sz w:val="22"/>
          <w:szCs w:val="22"/>
          <w:lang w:val="id-ID"/>
        </w:rPr>
        <w:t>AL-MA’RUF KOTA KEDIRI TAHUN 2020</w:t>
      </w:r>
    </w:p>
    <w:p w:rsidR="00781AF0" w:rsidRPr="00E463E6" w:rsidRDefault="00781AF0" w:rsidP="00E463E6">
      <w:pPr>
        <w:ind w:left="360"/>
        <w:jc w:val="center"/>
        <w:rPr>
          <w:rFonts w:ascii="Tahoma" w:hAnsi="Tahoma" w:cs="Tahoma"/>
          <w:b/>
          <w:bCs/>
          <w:sz w:val="22"/>
          <w:szCs w:val="22"/>
          <w:lang w:val="id-ID"/>
        </w:rPr>
      </w:pPr>
    </w:p>
    <w:p w:rsidR="00781AF0" w:rsidRPr="00E463E6" w:rsidRDefault="00781AF0" w:rsidP="00E463E6">
      <w:pPr>
        <w:ind w:left="360"/>
        <w:jc w:val="center"/>
        <w:rPr>
          <w:rFonts w:ascii="Tahoma" w:hAnsi="Tahoma" w:cs="Tahoma"/>
          <w:b/>
          <w:bCs/>
          <w:sz w:val="22"/>
          <w:szCs w:val="22"/>
          <w:lang w:val="id-ID"/>
        </w:rPr>
      </w:pPr>
    </w:p>
    <w:p w:rsidR="00781AF0" w:rsidRPr="00E463E6" w:rsidRDefault="00C3505B" w:rsidP="00E463E6">
      <w:pPr>
        <w:ind w:left="360"/>
        <w:jc w:val="center"/>
        <w:rPr>
          <w:rFonts w:ascii="Tahoma" w:hAnsi="Tahoma" w:cs="Tahoma"/>
          <w:b/>
          <w:bCs/>
          <w:sz w:val="22"/>
          <w:szCs w:val="22"/>
          <w:lang w:val="id-ID"/>
        </w:rPr>
      </w:pPr>
      <w:r w:rsidRPr="00E463E6">
        <w:rPr>
          <w:rFonts w:ascii="Tahoma" w:hAnsi="Tahoma" w:cs="Tahoma"/>
          <w:b/>
          <w:bCs/>
          <w:sz w:val="22"/>
          <w:szCs w:val="22"/>
          <w:lang w:val="id-ID"/>
        </w:rPr>
        <w:t>Levvynia Putri (*1), Dessy Lutfia Sari (2), Siti Aminah (3)</w:t>
      </w:r>
    </w:p>
    <w:p w:rsidR="00C3505B" w:rsidRPr="00E463E6" w:rsidRDefault="00C3505B" w:rsidP="00E463E6">
      <w:pPr>
        <w:ind w:left="360"/>
        <w:jc w:val="center"/>
        <w:rPr>
          <w:rFonts w:ascii="Tahoma" w:hAnsi="Tahoma" w:cs="Tahoma"/>
          <w:b/>
          <w:bCs/>
          <w:sz w:val="22"/>
          <w:szCs w:val="22"/>
          <w:lang w:val="id-ID"/>
        </w:rPr>
      </w:pPr>
    </w:p>
    <w:p w:rsidR="00C3505B" w:rsidRPr="00E463E6" w:rsidRDefault="00C3505B" w:rsidP="00E463E6">
      <w:pPr>
        <w:ind w:left="360"/>
        <w:jc w:val="center"/>
        <w:rPr>
          <w:rFonts w:ascii="Tahoma" w:hAnsi="Tahoma" w:cs="Tahoma"/>
          <w:b/>
          <w:bCs/>
          <w:sz w:val="22"/>
          <w:szCs w:val="22"/>
          <w:lang w:val="id-ID"/>
        </w:rPr>
      </w:pPr>
      <w:r w:rsidRPr="00E463E6">
        <w:rPr>
          <w:rFonts w:ascii="Tahoma" w:hAnsi="Tahoma" w:cs="Tahoma"/>
          <w:b/>
          <w:bCs/>
          <w:sz w:val="22"/>
          <w:szCs w:val="22"/>
          <w:lang w:val="id-ID"/>
        </w:rPr>
        <w:t>Universitas Kadiri</w:t>
      </w:r>
    </w:p>
    <w:p w:rsidR="00C3505B" w:rsidRPr="00E463E6" w:rsidRDefault="00C3505B" w:rsidP="00E463E6">
      <w:pPr>
        <w:ind w:left="360"/>
        <w:jc w:val="center"/>
        <w:rPr>
          <w:rFonts w:ascii="Tahoma" w:hAnsi="Tahoma" w:cs="Tahoma"/>
          <w:bCs/>
          <w:sz w:val="22"/>
          <w:szCs w:val="22"/>
          <w:lang w:val="id-ID"/>
        </w:rPr>
      </w:pPr>
      <w:r w:rsidRPr="00E463E6">
        <w:rPr>
          <w:rFonts w:ascii="Tahoma" w:hAnsi="Tahoma" w:cs="Tahoma"/>
          <w:bCs/>
          <w:sz w:val="22"/>
          <w:szCs w:val="22"/>
          <w:lang w:val="id-ID"/>
        </w:rPr>
        <w:t>Program Studi D-III Kebidanan, Fakultas Ilmu Kesehatan, Universitas Kadiri</w:t>
      </w:r>
    </w:p>
    <w:p w:rsidR="00C3505B" w:rsidRPr="00E463E6" w:rsidRDefault="00C3505B" w:rsidP="00E463E6">
      <w:pPr>
        <w:ind w:left="360"/>
        <w:jc w:val="center"/>
        <w:rPr>
          <w:rFonts w:ascii="Tahoma" w:hAnsi="Tahoma" w:cs="Tahoma"/>
          <w:bCs/>
          <w:sz w:val="22"/>
          <w:szCs w:val="22"/>
          <w:lang w:val="id-ID"/>
        </w:rPr>
      </w:pPr>
      <w:hyperlink r:id="rId6" w:history="1">
        <w:r w:rsidRPr="00E463E6">
          <w:rPr>
            <w:rStyle w:val="Hyperlink"/>
            <w:rFonts w:ascii="Tahoma" w:hAnsi="Tahoma" w:cs="Tahoma"/>
            <w:bCs/>
            <w:sz w:val="22"/>
            <w:szCs w:val="22"/>
            <w:lang w:val="id-ID"/>
          </w:rPr>
          <w:t>levvyputri@gmail.com</w:t>
        </w:r>
      </w:hyperlink>
    </w:p>
    <w:p w:rsidR="00C3505B" w:rsidRPr="00E463E6" w:rsidRDefault="00C3505B" w:rsidP="00E463E6">
      <w:pPr>
        <w:ind w:left="360"/>
        <w:jc w:val="center"/>
        <w:rPr>
          <w:rFonts w:ascii="Tahoma" w:hAnsi="Tahoma" w:cs="Tahoma"/>
          <w:b/>
          <w:bCs/>
          <w:sz w:val="22"/>
          <w:szCs w:val="22"/>
          <w:lang w:val="id-ID"/>
        </w:rPr>
      </w:pPr>
    </w:p>
    <w:p w:rsidR="00C3505B" w:rsidRPr="00E463E6" w:rsidRDefault="00C3505B" w:rsidP="00E463E6">
      <w:pPr>
        <w:ind w:left="360"/>
        <w:jc w:val="center"/>
        <w:rPr>
          <w:rFonts w:ascii="Tahoma" w:hAnsi="Tahoma" w:cs="Tahoma"/>
          <w:b/>
          <w:bCs/>
          <w:sz w:val="22"/>
          <w:szCs w:val="22"/>
          <w:lang w:val="id-ID"/>
        </w:rPr>
      </w:pPr>
    </w:p>
    <w:p w:rsidR="00C3505B" w:rsidRPr="00E463E6" w:rsidRDefault="00C3505B" w:rsidP="00E463E6">
      <w:pPr>
        <w:ind w:left="360"/>
        <w:jc w:val="center"/>
        <w:rPr>
          <w:rFonts w:ascii="Tahoma" w:hAnsi="Tahoma" w:cs="Tahoma"/>
          <w:b/>
          <w:bCs/>
          <w:sz w:val="22"/>
          <w:szCs w:val="22"/>
          <w:lang w:val="id-ID"/>
        </w:rPr>
      </w:pPr>
      <w:r w:rsidRPr="00E463E6">
        <w:rPr>
          <w:rFonts w:ascii="Tahoma" w:hAnsi="Tahoma" w:cs="Tahoma"/>
          <w:b/>
          <w:bCs/>
          <w:sz w:val="22"/>
          <w:szCs w:val="22"/>
          <w:lang w:val="id-ID"/>
        </w:rPr>
        <w:t>ABSTRAK</w:t>
      </w:r>
    </w:p>
    <w:p w:rsidR="00C3505B" w:rsidRPr="00E463E6" w:rsidRDefault="00C3505B" w:rsidP="00E463E6">
      <w:pPr>
        <w:ind w:firstLine="851"/>
        <w:rPr>
          <w:rFonts w:ascii="Tahoma" w:hAnsi="Tahoma" w:cs="Tahoma"/>
          <w:sz w:val="22"/>
          <w:szCs w:val="22"/>
          <w:lang w:val="id-ID"/>
        </w:rPr>
      </w:pPr>
      <w:proofErr w:type="gramStart"/>
      <w:r w:rsidRPr="00E463E6">
        <w:rPr>
          <w:rFonts w:ascii="Tahoma" w:hAnsi="Tahoma" w:cs="Tahoma"/>
          <w:sz w:val="22"/>
          <w:szCs w:val="22"/>
        </w:rPr>
        <w:t>Remaja putri merupakan salah satu kelompok yang rawan menderita anemia.</w:t>
      </w:r>
      <w:proofErr w:type="gramEnd"/>
      <w:r w:rsidRPr="00E463E6">
        <w:rPr>
          <w:rFonts w:ascii="Tahoma" w:hAnsi="Tahoma" w:cs="Tahoma"/>
          <w:sz w:val="22"/>
          <w:szCs w:val="22"/>
        </w:rPr>
        <w:t xml:space="preserve"> Karena pada masa itu mereka juga mengalami menstruasi, lebih-lebih pengetahuan mereka yang kurang </w:t>
      </w:r>
      <w:proofErr w:type="gramStart"/>
      <w:r w:rsidRPr="00E463E6">
        <w:rPr>
          <w:rFonts w:ascii="Tahoma" w:hAnsi="Tahoma" w:cs="Tahoma"/>
          <w:sz w:val="22"/>
          <w:szCs w:val="22"/>
        </w:rPr>
        <w:t>akan</w:t>
      </w:r>
      <w:proofErr w:type="gramEnd"/>
      <w:r w:rsidRPr="00E463E6">
        <w:rPr>
          <w:rFonts w:ascii="Tahoma" w:hAnsi="Tahoma" w:cs="Tahoma"/>
          <w:sz w:val="22"/>
          <w:szCs w:val="22"/>
        </w:rPr>
        <w:t xml:space="preserve"> 4 anemia. </w:t>
      </w:r>
      <w:proofErr w:type="gramStart"/>
      <w:r w:rsidRPr="00E463E6">
        <w:rPr>
          <w:rFonts w:ascii="Tahoma" w:hAnsi="Tahoma" w:cs="Tahoma"/>
          <w:sz w:val="22"/>
          <w:szCs w:val="22"/>
        </w:rPr>
        <w:t>Pada saat remaja putri mengalami menstruasi yang pertama kali membutuhkan lebih banyak besi untuk menggantikan kehilangan akibat menstruasi tersebut.</w:t>
      </w:r>
      <w:proofErr w:type="gramEnd"/>
      <w:r w:rsidRPr="00E463E6">
        <w:rPr>
          <w:rFonts w:ascii="Tahoma" w:hAnsi="Tahoma" w:cs="Tahoma"/>
          <w:sz w:val="22"/>
          <w:szCs w:val="22"/>
        </w:rPr>
        <w:t xml:space="preserve"> </w:t>
      </w:r>
      <w:r w:rsidRPr="00E463E6">
        <w:rPr>
          <w:rFonts w:ascii="Tahoma" w:hAnsi="Tahoma" w:cs="Tahoma"/>
          <w:sz w:val="22"/>
          <w:szCs w:val="22"/>
          <w:lang w:val="id-ID"/>
        </w:rPr>
        <w:t>Berdasarkan h</w:t>
      </w:r>
      <w:r w:rsidRPr="00E463E6">
        <w:rPr>
          <w:rFonts w:ascii="Tahoma" w:hAnsi="Tahoma" w:cs="Tahoma"/>
          <w:sz w:val="22"/>
          <w:szCs w:val="22"/>
        </w:rPr>
        <w:t xml:space="preserve">asil survey pendahuluan yang dilakukan di Pondok Pesantren Putri Al-Ma’ruf Kota Kediri secara langsung yaitu dari 6 remaja didapatkan 4 (67%) remaja putri mengalami anemia. </w:t>
      </w:r>
      <w:proofErr w:type="gramStart"/>
      <w:r w:rsidRPr="00E463E6">
        <w:rPr>
          <w:rFonts w:ascii="Tahoma" w:hAnsi="Tahoma" w:cs="Tahoma"/>
          <w:sz w:val="22"/>
          <w:szCs w:val="22"/>
        </w:rPr>
        <w:t>Hal ini menunjukkan masih tingginya kejadian anemia pada remaja putri.</w:t>
      </w:r>
      <w:proofErr w:type="gramEnd"/>
      <w:r w:rsidRPr="00E463E6">
        <w:rPr>
          <w:rFonts w:ascii="Tahoma" w:hAnsi="Tahoma" w:cs="Tahoma"/>
          <w:sz w:val="22"/>
          <w:szCs w:val="22"/>
          <w:lang w:val="id-ID"/>
        </w:rPr>
        <w:t xml:space="preserve"> Tujuan umum dari penelitian untuk m</w:t>
      </w:r>
      <w:r w:rsidRPr="00E463E6">
        <w:rPr>
          <w:rFonts w:ascii="Tahoma" w:hAnsi="Tahoma" w:cs="Tahoma"/>
          <w:sz w:val="22"/>
          <w:szCs w:val="22"/>
        </w:rPr>
        <w:t>engetahui gambaran faktor yang mempengaruhi kejadian anemia di Pondok Pesantren Al – Ma’ruf Kota Kediri tahun 2020</w:t>
      </w:r>
      <w:r w:rsidRPr="00E463E6">
        <w:rPr>
          <w:rFonts w:ascii="Tahoma" w:hAnsi="Tahoma" w:cs="Tahoma"/>
          <w:sz w:val="22"/>
          <w:szCs w:val="22"/>
          <w:lang w:val="id-ID"/>
        </w:rPr>
        <w:t>.</w:t>
      </w:r>
    </w:p>
    <w:p w:rsidR="00C3505B" w:rsidRPr="00E463E6" w:rsidRDefault="00C3505B" w:rsidP="00E463E6">
      <w:pPr>
        <w:ind w:firstLine="851"/>
        <w:rPr>
          <w:rFonts w:ascii="Tahoma" w:hAnsi="Tahoma" w:cs="Tahoma"/>
          <w:sz w:val="22"/>
          <w:szCs w:val="22"/>
          <w:lang w:val="id-ID"/>
        </w:rPr>
      </w:pPr>
      <w:proofErr w:type="gramStart"/>
      <w:r w:rsidRPr="00E463E6">
        <w:rPr>
          <w:rFonts w:ascii="Tahoma" w:hAnsi="Tahoma" w:cs="Tahoma"/>
          <w:sz w:val="22"/>
          <w:szCs w:val="22"/>
        </w:rPr>
        <w:t xml:space="preserve">Rancangan penelitian yang digunakan dalam penelitian ini bedasarkan lingkup penelitian menggunakan penelitian </w:t>
      </w:r>
      <w:r w:rsidRPr="00E463E6">
        <w:rPr>
          <w:rFonts w:ascii="Tahoma" w:hAnsi="Tahoma" w:cs="Tahoma"/>
          <w:i/>
          <w:sz w:val="22"/>
          <w:szCs w:val="22"/>
        </w:rPr>
        <w:t>Deskriptif</w:t>
      </w:r>
      <w:r w:rsidRPr="00E463E6">
        <w:rPr>
          <w:rFonts w:ascii="Tahoma" w:hAnsi="Tahoma" w:cs="Tahoma"/>
          <w:sz w:val="22"/>
          <w:szCs w:val="22"/>
        </w:rPr>
        <w:t>.</w:t>
      </w:r>
      <w:proofErr w:type="gramEnd"/>
      <w:r w:rsidRPr="00E463E6">
        <w:rPr>
          <w:rFonts w:ascii="Tahoma" w:hAnsi="Tahoma" w:cs="Tahoma"/>
          <w:sz w:val="22"/>
          <w:szCs w:val="22"/>
        </w:rPr>
        <w:t xml:space="preserve"> </w:t>
      </w:r>
      <w:proofErr w:type="gramStart"/>
      <w:r w:rsidRPr="00E463E6">
        <w:rPr>
          <w:rFonts w:ascii="Tahoma" w:hAnsi="Tahoma" w:cs="Tahoma"/>
          <w:sz w:val="22"/>
          <w:szCs w:val="22"/>
        </w:rPr>
        <w:t>Bedasarkan tempat rancangan penelitian ini termasuk penelitian lapangan.</w:t>
      </w:r>
      <w:proofErr w:type="gramEnd"/>
      <w:r w:rsidRPr="00E463E6">
        <w:rPr>
          <w:rFonts w:ascii="Tahoma" w:hAnsi="Tahoma" w:cs="Tahoma"/>
          <w:sz w:val="22"/>
          <w:szCs w:val="22"/>
        </w:rPr>
        <w:t xml:space="preserve"> Bedasarkan </w:t>
      </w:r>
      <w:proofErr w:type="gramStart"/>
      <w:r w:rsidRPr="00E463E6">
        <w:rPr>
          <w:rFonts w:ascii="Tahoma" w:hAnsi="Tahoma" w:cs="Tahoma"/>
          <w:sz w:val="22"/>
          <w:szCs w:val="22"/>
        </w:rPr>
        <w:t>cara</w:t>
      </w:r>
      <w:proofErr w:type="gramEnd"/>
      <w:r w:rsidRPr="00E463E6">
        <w:rPr>
          <w:rFonts w:ascii="Tahoma" w:hAnsi="Tahoma" w:cs="Tahoma"/>
          <w:sz w:val="22"/>
          <w:szCs w:val="22"/>
        </w:rPr>
        <w:t xml:space="preserve"> pengambilan data termasuk rancangan </w:t>
      </w:r>
      <w:r w:rsidRPr="00E463E6">
        <w:rPr>
          <w:rFonts w:ascii="Tahoma" w:hAnsi="Tahoma" w:cs="Tahoma"/>
          <w:i/>
          <w:sz w:val="22"/>
          <w:szCs w:val="22"/>
        </w:rPr>
        <w:t>expost facto prospektif</w:t>
      </w:r>
      <w:r w:rsidRPr="00E463E6">
        <w:rPr>
          <w:rFonts w:ascii="Tahoma" w:hAnsi="Tahoma" w:cs="Tahoma"/>
          <w:sz w:val="22"/>
          <w:szCs w:val="22"/>
        </w:rPr>
        <w:t xml:space="preserve">. </w:t>
      </w:r>
      <w:proofErr w:type="gramStart"/>
      <w:r w:rsidRPr="00E463E6">
        <w:rPr>
          <w:rFonts w:ascii="Tahoma" w:hAnsi="Tahoma" w:cs="Tahoma"/>
          <w:sz w:val="22"/>
          <w:szCs w:val="22"/>
        </w:rPr>
        <w:t xml:space="preserve">Bedasarjan tujuan penelitian termasuk rancangan penelitian </w:t>
      </w:r>
      <w:r w:rsidRPr="00E463E6">
        <w:rPr>
          <w:rFonts w:ascii="Tahoma" w:hAnsi="Tahoma" w:cs="Tahoma"/>
          <w:i/>
          <w:sz w:val="22"/>
          <w:szCs w:val="22"/>
        </w:rPr>
        <w:t>deskriptif kuantitatif</w:t>
      </w:r>
      <w:r w:rsidRPr="00E463E6">
        <w:rPr>
          <w:rFonts w:ascii="Tahoma" w:hAnsi="Tahoma" w:cs="Tahoma"/>
          <w:sz w:val="22"/>
          <w:szCs w:val="22"/>
        </w:rPr>
        <w:t>.</w:t>
      </w:r>
      <w:proofErr w:type="gramEnd"/>
      <w:r w:rsidRPr="00E463E6">
        <w:rPr>
          <w:rFonts w:ascii="Tahoma" w:hAnsi="Tahoma" w:cs="Tahoma"/>
          <w:sz w:val="22"/>
          <w:szCs w:val="22"/>
        </w:rPr>
        <w:t xml:space="preserve"> </w:t>
      </w:r>
      <w:proofErr w:type="gramStart"/>
      <w:r w:rsidRPr="00E463E6">
        <w:rPr>
          <w:rFonts w:ascii="Tahoma" w:hAnsi="Tahoma" w:cs="Tahoma"/>
          <w:sz w:val="22"/>
          <w:szCs w:val="22"/>
        </w:rPr>
        <w:t>Bedasarkan sumber data termasuk sumber rancangan penelitian primer.</w:t>
      </w:r>
      <w:proofErr w:type="gramEnd"/>
    </w:p>
    <w:p w:rsidR="00C3505B" w:rsidRPr="00E463E6" w:rsidRDefault="00C3505B" w:rsidP="00E463E6">
      <w:pPr>
        <w:ind w:firstLine="851"/>
        <w:rPr>
          <w:rFonts w:ascii="Tahoma" w:hAnsi="Tahoma" w:cs="Tahoma"/>
          <w:sz w:val="22"/>
          <w:szCs w:val="22"/>
        </w:rPr>
      </w:pPr>
      <w:r w:rsidRPr="00E463E6">
        <w:rPr>
          <w:rFonts w:ascii="Tahoma" w:hAnsi="Tahoma" w:cs="Tahoma"/>
          <w:sz w:val="22"/>
          <w:szCs w:val="22"/>
          <w:lang w:val="id-ID"/>
        </w:rPr>
        <w:t>Kesimpulan dari penelitian ini adalah tidak ada pengaruh dari tingkat pengetahuan, aktifitas fisik, dan lama menstruasi dengan kejadian anemia pada remaja putri. Dengan hasil penelitian yang diperoleh diharapkan para petugas kesehatan khususnya bidan mampu menerapkan ilmunya melalui penyuluhan-penyuluhan tentang pencegahan anemia.</w:t>
      </w:r>
    </w:p>
    <w:p w:rsidR="00C3505B" w:rsidRPr="00E463E6" w:rsidRDefault="00C3505B" w:rsidP="00E463E6">
      <w:pPr>
        <w:ind w:left="426" w:firstLine="708"/>
        <w:rPr>
          <w:rFonts w:ascii="Tahoma" w:hAnsi="Tahoma" w:cs="Tahoma"/>
          <w:sz w:val="22"/>
          <w:szCs w:val="22"/>
        </w:rPr>
      </w:pPr>
    </w:p>
    <w:p w:rsidR="00C3505B" w:rsidRPr="00E463E6" w:rsidRDefault="00C3505B" w:rsidP="00E463E6">
      <w:pPr>
        <w:rPr>
          <w:rFonts w:ascii="Tahoma" w:hAnsi="Tahoma" w:cs="Tahoma"/>
          <w:sz w:val="22"/>
          <w:szCs w:val="22"/>
          <w:lang w:val="id-ID"/>
        </w:rPr>
      </w:pPr>
      <w:r w:rsidRPr="00E463E6">
        <w:rPr>
          <w:rFonts w:ascii="Tahoma" w:hAnsi="Tahoma" w:cs="Tahoma"/>
          <w:b/>
          <w:sz w:val="22"/>
          <w:szCs w:val="22"/>
          <w:lang w:val="id-ID"/>
        </w:rPr>
        <w:t>Kata kunci :</w:t>
      </w:r>
      <w:r w:rsidRPr="00E463E6">
        <w:rPr>
          <w:rFonts w:ascii="Tahoma" w:hAnsi="Tahoma" w:cs="Tahoma"/>
          <w:sz w:val="22"/>
          <w:szCs w:val="22"/>
          <w:lang w:val="id-ID"/>
        </w:rPr>
        <w:t xml:space="preserve"> Gambaran, Anemia, Remaja Putri</w:t>
      </w:r>
    </w:p>
    <w:p w:rsidR="00C3505B" w:rsidRPr="00E463E6" w:rsidRDefault="00C3505B" w:rsidP="00E463E6">
      <w:pPr>
        <w:ind w:left="360"/>
        <w:jc w:val="center"/>
        <w:rPr>
          <w:rFonts w:ascii="Tahoma" w:hAnsi="Tahoma" w:cs="Tahoma"/>
          <w:b/>
          <w:bCs/>
          <w:sz w:val="22"/>
          <w:szCs w:val="22"/>
          <w:lang w:val="id-ID"/>
        </w:rPr>
      </w:pPr>
    </w:p>
    <w:p w:rsidR="00C3505B" w:rsidRPr="00E463E6" w:rsidRDefault="00C3505B" w:rsidP="00E463E6">
      <w:pPr>
        <w:rPr>
          <w:rFonts w:ascii="Tahoma" w:hAnsi="Tahoma" w:cs="Tahoma"/>
          <w:b/>
          <w:bCs/>
          <w:sz w:val="22"/>
          <w:szCs w:val="22"/>
          <w:lang w:val="id-ID"/>
        </w:rPr>
      </w:pPr>
      <w:r w:rsidRPr="00E463E6">
        <w:rPr>
          <w:rFonts w:ascii="Tahoma" w:hAnsi="Tahoma" w:cs="Tahoma"/>
          <w:b/>
          <w:bCs/>
          <w:sz w:val="22"/>
          <w:szCs w:val="22"/>
          <w:lang w:val="id-ID"/>
        </w:rPr>
        <w:t>PENDAHULUAN</w:t>
      </w:r>
    </w:p>
    <w:p w:rsidR="00C3505B" w:rsidRPr="00E463E6" w:rsidRDefault="00C3505B" w:rsidP="00E463E6">
      <w:pPr>
        <w:ind w:firstLine="567"/>
        <w:rPr>
          <w:rFonts w:ascii="Tahoma" w:hAnsi="Tahoma" w:cs="Tahoma"/>
          <w:sz w:val="22"/>
          <w:szCs w:val="22"/>
          <w:lang w:val="id-ID"/>
        </w:rPr>
      </w:pPr>
      <w:proofErr w:type="gramStart"/>
      <w:r w:rsidRPr="00E463E6">
        <w:rPr>
          <w:rFonts w:ascii="Tahoma" w:hAnsi="Tahoma" w:cs="Tahoma"/>
          <w:sz w:val="22"/>
          <w:szCs w:val="22"/>
        </w:rPr>
        <w:t>Anemia diartikan sebagai konsentrasi hemoglobin (Hb) yang rendah di dalam darah.</w:t>
      </w:r>
      <w:proofErr w:type="gramEnd"/>
      <w:r w:rsidRPr="00E463E6">
        <w:rPr>
          <w:rFonts w:ascii="Tahoma" w:hAnsi="Tahoma" w:cs="Tahoma"/>
          <w:sz w:val="22"/>
          <w:szCs w:val="22"/>
        </w:rPr>
        <w:t xml:space="preserve"> </w:t>
      </w:r>
      <w:proofErr w:type="gramStart"/>
      <w:r w:rsidRPr="00E463E6">
        <w:rPr>
          <w:rFonts w:ascii="Tahoma" w:hAnsi="Tahoma" w:cs="Tahoma"/>
          <w:sz w:val="22"/>
          <w:szCs w:val="22"/>
        </w:rPr>
        <w:t>(WHO, 2015).</w:t>
      </w:r>
      <w:proofErr w:type="gramEnd"/>
      <w:r w:rsidRPr="00E463E6">
        <w:rPr>
          <w:rFonts w:ascii="Tahoma" w:hAnsi="Tahoma" w:cs="Tahoma"/>
          <w:sz w:val="22"/>
          <w:szCs w:val="22"/>
        </w:rPr>
        <w:t xml:space="preserve"> </w:t>
      </w:r>
      <w:proofErr w:type="gramStart"/>
      <w:r w:rsidRPr="00E463E6">
        <w:rPr>
          <w:rFonts w:ascii="Tahoma" w:hAnsi="Tahoma" w:cs="Tahoma"/>
          <w:i/>
          <w:sz w:val="22"/>
          <w:szCs w:val="22"/>
        </w:rPr>
        <w:t>National Institute of Health (NIH)</w:t>
      </w:r>
      <w:r w:rsidRPr="00E463E6">
        <w:rPr>
          <w:rFonts w:ascii="Tahoma" w:hAnsi="Tahoma" w:cs="Tahoma"/>
          <w:sz w:val="22"/>
          <w:szCs w:val="22"/>
        </w:rPr>
        <w:t xml:space="preserve"> Amerika 2011 menyatakan bahwa anemia terjadi ketika tubuh tidak memiliki jumlah sel darah merah yang cukup.</w:t>
      </w:r>
      <w:proofErr w:type="gramEnd"/>
      <w:r w:rsidRPr="00E463E6">
        <w:rPr>
          <w:rFonts w:ascii="Tahoma" w:hAnsi="Tahoma" w:cs="Tahoma"/>
          <w:sz w:val="22"/>
          <w:szCs w:val="22"/>
        </w:rPr>
        <w:t xml:space="preserve"> </w:t>
      </w:r>
      <w:proofErr w:type="gramStart"/>
      <w:r w:rsidRPr="00E463E6">
        <w:rPr>
          <w:rFonts w:ascii="Tahoma" w:hAnsi="Tahoma" w:cs="Tahoma"/>
          <w:sz w:val="22"/>
          <w:szCs w:val="22"/>
        </w:rPr>
        <w:t>(Fikawati, Syafiq, &amp; Veretamala, 2017).</w:t>
      </w:r>
      <w:proofErr w:type="gramEnd"/>
      <w:r w:rsidRPr="00E463E6">
        <w:rPr>
          <w:rFonts w:ascii="Tahoma" w:hAnsi="Tahoma" w:cs="Tahoma"/>
          <w:sz w:val="22"/>
          <w:szCs w:val="22"/>
        </w:rPr>
        <w:t xml:space="preserve"> </w:t>
      </w:r>
      <w:proofErr w:type="gramStart"/>
      <w:r w:rsidRPr="00E463E6">
        <w:rPr>
          <w:rFonts w:ascii="Tahoma" w:hAnsi="Tahoma" w:cs="Tahoma"/>
          <w:sz w:val="22"/>
          <w:szCs w:val="22"/>
        </w:rPr>
        <w:t>Remaja putri merupakan salah satu kelompok yang rawan menderita anemia.</w:t>
      </w:r>
      <w:proofErr w:type="gramEnd"/>
      <w:r w:rsidRPr="00E463E6">
        <w:rPr>
          <w:rFonts w:ascii="Tahoma" w:hAnsi="Tahoma" w:cs="Tahoma"/>
          <w:sz w:val="22"/>
          <w:szCs w:val="22"/>
        </w:rPr>
        <w:t xml:space="preserve"> Karena pada masa itu mereka juga mengalami menstruasi, lebih-lebih pengetahuan mereka yang kurang </w:t>
      </w:r>
      <w:proofErr w:type="gramStart"/>
      <w:r w:rsidRPr="00E463E6">
        <w:rPr>
          <w:rFonts w:ascii="Tahoma" w:hAnsi="Tahoma" w:cs="Tahoma"/>
          <w:sz w:val="22"/>
          <w:szCs w:val="22"/>
        </w:rPr>
        <w:t>akan</w:t>
      </w:r>
      <w:proofErr w:type="gramEnd"/>
      <w:r w:rsidRPr="00E463E6">
        <w:rPr>
          <w:rFonts w:ascii="Tahoma" w:hAnsi="Tahoma" w:cs="Tahoma"/>
          <w:sz w:val="22"/>
          <w:szCs w:val="22"/>
        </w:rPr>
        <w:t xml:space="preserve"> anemia.</w:t>
      </w:r>
      <w:r w:rsidRPr="00E463E6">
        <w:rPr>
          <w:rFonts w:ascii="Tahoma" w:hAnsi="Tahoma" w:cs="Tahoma"/>
          <w:sz w:val="22"/>
          <w:szCs w:val="22"/>
        </w:rPr>
        <w:t xml:space="preserve"> </w:t>
      </w:r>
      <w:proofErr w:type="gramStart"/>
      <w:r w:rsidRPr="00E463E6">
        <w:rPr>
          <w:rFonts w:ascii="Tahoma" w:hAnsi="Tahoma" w:cs="Tahoma"/>
          <w:sz w:val="22"/>
          <w:szCs w:val="22"/>
        </w:rPr>
        <w:t>Hasil survey pendahuluan yang dilakukan di Pondok Pesantren Putri Al-Ma’ruf Kota Kediri secara langsung yaitu dari 6 remaja didapatkan 4 (67%) remaja putri mengalami anemia.</w:t>
      </w:r>
      <w:proofErr w:type="gramEnd"/>
      <w:r w:rsidRPr="00E463E6">
        <w:rPr>
          <w:rFonts w:ascii="Tahoma" w:hAnsi="Tahoma" w:cs="Tahoma"/>
          <w:sz w:val="22"/>
          <w:szCs w:val="22"/>
        </w:rPr>
        <w:t xml:space="preserve"> </w:t>
      </w:r>
      <w:proofErr w:type="gramStart"/>
      <w:r w:rsidRPr="00E463E6">
        <w:rPr>
          <w:rFonts w:ascii="Tahoma" w:hAnsi="Tahoma" w:cs="Tahoma"/>
          <w:sz w:val="22"/>
          <w:szCs w:val="22"/>
        </w:rPr>
        <w:t>Hal ini menunjukkan masih tingginya kejadian anemia pada remaja putri.</w:t>
      </w:r>
      <w:proofErr w:type="gramEnd"/>
      <w:r w:rsidRPr="00E463E6">
        <w:rPr>
          <w:rFonts w:ascii="Tahoma" w:hAnsi="Tahoma" w:cs="Tahoma"/>
          <w:sz w:val="22"/>
          <w:szCs w:val="22"/>
          <w:lang w:val="id-ID"/>
        </w:rPr>
        <w:t xml:space="preserve"> </w:t>
      </w:r>
      <w:r w:rsidRPr="00E463E6">
        <w:rPr>
          <w:rFonts w:ascii="Tahoma" w:hAnsi="Tahoma" w:cs="Tahoma"/>
          <w:sz w:val="22"/>
          <w:szCs w:val="22"/>
        </w:rPr>
        <w:t xml:space="preserve">Pembeian tablet tambah darah, penyuluhan, makanan tambahan pada remaja putri diharapkan </w:t>
      </w:r>
      <w:proofErr w:type="gramStart"/>
      <w:r w:rsidRPr="00E463E6">
        <w:rPr>
          <w:rFonts w:ascii="Tahoma" w:hAnsi="Tahoma" w:cs="Tahoma"/>
          <w:sz w:val="22"/>
          <w:szCs w:val="22"/>
        </w:rPr>
        <w:t>akan</w:t>
      </w:r>
      <w:proofErr w:type="gramEnd"/>
      <w:r w:rsidRPr="00E463E6">
        <w:rPr>
          <w:rFonts w:ascii="Tahoma" w:hAnsi="Tahoma" w:cs="Tahoma"/>
          <w:sz w:val="22"/>
          <w:szCs w:val="22"/>
        </w:rPr>
        <w:t xml:space="preserve"> berdampak pada meningkatnya kadar hb bagi remaja putri.</w:t>
      </w:r>
      <w:r w:rsidRPr="00E463E6">
        <w:rPr>
          <w:rFonts w:ascii="Tahoma" w:hAnsi="Tahoma" w:cs="Tahoma"/>
          <w:sz w:val="22"/>
          <w:szCs w:val="22"/>
          <w:lang w:val="id-ID"/>
        </w:rPr>
        <w:t xml:space="preserve"> Untuk mengetahui gambaran tersebut perlu dilakukan </w:t>
      </w:r>
      <w:r w:rsidRPr="00E463E6">
        <w:rPr>
          <w:rFonts w:ascii="Tahoma" w:hAnsi="Tahoma" w:cs="Tahoma"/>
          <w:sz w:val="22"/>
          <w:szCs w:val="22"/>
        </w:rPr>
        <w:t>i</w:t>
      </w:r>
      <w:r w:rsidRPr="00E463E6">
        <w:rPr>
          <w:rFonts w:ascii="Tahoma" w:hAnsi="Tahoma" w:cs="Tahoma"/>
          <w:sz w:val="22"/>
          <w:szCs w:val="22"/>
        </w:rPr>
        <w:t>dentifikasi tingkat pengetahuan</w:t>
      </w:r>
      <w:r w:rsidRPr="00E463E6">
        <w:rPr>
          <w:rFonts w:ascii="Tahoma" w:hAnsi="Tahoma" w:cs="Tahoma"/>
          <w:sz w:val="22"/>
          <w:szCs w:val="22"/>
          <w:lang w:val="id-ID"/>
        </w:rPr>
        <w:t xml:space="preserve">, </w:t>
      </w:r>
      <w:r w:rsidRPr="00E463E6">
        <w:rPr>
          <w:rFonts w:ascii="Tahoma" w:hAnsi="Tahoma" w:cs="Tahoma"/>
          <w:sz w:val="22"/>
          <w:szCs w:val="22"/>
        </w:rPr>
        <w:t>identifikasi faktor aktifitas fisik</w:t>
      </w:r>
      <w:r w:rsidRPr="00E463E6">
        <w:rPr>
          <w:rFonts w:ascii="Tahoma" w:hAnsi="Tahoma" w:cs="Tahoma"/>
          <w:sz w:val="22"/>
          <w:szCs w:val="22"/>
          <w:lang w:val="id-ID"/>
        </w:rPr>
        <w:t xml:space="preserve">, </w:t>
      </w:r>
      <w:r w:rsidRPr="00E463E6">
        <w:rPr>
          <w:rFonts w:ascii="Tahoma" w:hAnsi="Tahoma" w:cs="Tahoma"/>
          <w:sz w:val="22"/>
          <w:szCs w:val="22"/>
        </w:rPr>
        <w:t xml:space="preserve">identifikasi faktor siklus menstruasi </w:t>
      </w:r>
      <w:r w:rsidRPr="00E463E6">
        <w:rPr>
          <w:rFonts w:ascii="Tahoma" w:hAnsi="Tahoma" w:cs="Tahoma"/>
          <w:sz w:val="22"/>
          <w:szCs w:val="22"/>
          <w:lang w:val="id-ID"/>
        </w:rPr>
        <w:t>pada remaja putri.</w:t>
      </w:r>
    </w:p>
    <w:p w:rsidR="003742A6" w:rsidRPr="00E463E6" w:rsidRDefault="003742A6" w:rsidP="00E463E6">
      <w:pPr>
        <w:ind w:firstLine="567"/>
        <w:rPr>
          <w:rFonts w:ascii="Tahoma" w:hAnsi="Tahoma" w:cs="Tahoma"/>
          <w:sz w:val="22"/>
          <w:szCs w:val="22"/>
        </w:rPr>
      </w:pPr>
      <w:r w:rsidRPr="00E463E6">
        <w:rPr>
          <w:rFonts w:ascii="Tahoma" w:hAnsi="Tahoma" w:cs="Tahoma"/>
          <w:sz w:val="22"/>
          <w:szCs w:val="22"/>
          <w:lang w:val="id-ID"/>
        </w:rPr>
        <w:t>Manfaat teoritis b</w:t>
      </w:r>
      <w:r w:rsidRPr="00E463E6">
        <w:rPr>
          <w:rFonts w:ascii="Tahoma" w:hAnsi="Tahoma" w:cs="Tahoma"/>
          <w:sz w:val="22"/>
          <w:szCs w:val="22"/>
        </w:rPr>
        <w:t xml:space="preserve">agi peneliti merupakan tambahan ilmu pengetahuan dalam memperluas wawasan tentang metode penelitian khususnya tentang gambaran faktor yang mempengaruhi kejadian anemia pada remaja putri dan sebagai bahan informasi bagi peneliti </w:t>
      </w:r>
      <w:r w:rsidRPr="00E463E6">
        <w:rPr>
          <w:rFonts w:ascii="Tahoma" w:hAnsi="Tahoma" w:cs="Tahoma"/>
          <w:sz w:val="22"/>
          <w:szCs w:val="22"/>
        </w:rPr>
        <w:lastRenderedPageBreak/>
        <w:t>selanjutnya yang relevan dengan penelitian ini.</w:t>
      </w:r>
      <w:r w:rsidRPr="00E463E6">
        <w:rPr>
          <w:rFonts w:ascii="Tahoma" w:hAnsi="Tahoma" w:cs="Tahoma"/>
          <w:sz w:val="22"/>
          <w:szCs w:val="22"/>
          <w:lang w:val="id-ID"/>
        </w:rPr>
        <w:t xml:space="preserve"> Harapan b</w:t>
      </w:r>
      <w:r w:rsidRPr="00E463E6">
        <w:rPr>
          <w:rFonts w:ascii="Tahoma" w:hAnsi="Tahoma" w:cs="Tahoma"/>
          <w:sz w:val="22"/>
          <w:szCs w:val="22"/>
        </w:rPr>
        <w:t xml:space="preserve">agi </w:t>
      </w:r>
      <w:r w:rsidRPr="00E463E6">
        <w:rPr>
          <w:rFonts w:ascii="Tahoma" w:hAnsi="Tahoma" w:cs="Tahoma"/>
          <w:sz w:val="22"/>
          <w:szCs w:val="22"/>
          <w:lang w:val="id-ID"/>
        </w:rPr>
        <w:t>p</w:t>
      </w:r>
      <w:r w:rsidRPr="00E463E6">
        <w:rPr>
          <w:rFonts w:ascii="Tahoma" w:hAnsi="Tahoma" w:cs="Tahoma"/>
          <w:sz w:val="22"/>
          <w:szCs w:val="22"/>
        </w:rPr>
        <w:t xml:space="preserve">eneliti </w:t>
      </w:r>
      <w:r w:rsidRPr="00E463E6">
        <w:rPr>
          <w:rFonts w:ascii="Tahoma" w:hAnsi="Tahoma" w:cs="Tahoma"/>
          <w:sz w:val="22"/>
          <w:szCs w:val="22"/>
          <w:lang w:val="id-ID"/>
        </w:rPr>
        <w:t>s</w:t>
      </w:r>
      <w:r w:rsidRPr="00E463E6">
        <w:rPr>
          <w:rFonts w:ascii="Tahoma" w:hAnsi="Tahoma" w:cs="Tahoma"/>
          <w:sz w:val="22"/>
          <w:szCs w:val="22"/>
        </w:rPr>
        <w:t>elanjutnya</w:t>
      </w:r>
      <w:r w:rsidRPr="00E463E6">
        <w:rPr>
          <w:rFonts w:ascii="Tahoma" w:hAnsi="Tahoma" w:cs="Tahoma"/>
          <w:sz w:val="22"/>
          <w:szCs w:val="22"/>
          <w:lang w:val="id-ID"/>
        </w:rPr>
        <w:t xml:space="preserve"> d</w:t>
      </w:r>
      <w:r w:rsidRPr="00E463E6">
        <w:rPr>
          <w:rFonts w:ascii="Tahoma" w:hAnsi="Tahoma" w:cs="Tahoma"/>
          <w:sz w:val="22"/>
          <w:szCs w:val="22"/>
        </w:rPr>
        <w:t>apat dipakai sebagai acuan untuk melakukan penelitian selanjutnya dengan topik yang sama namun dengan pembahasan yang berbeda dan populasi serta sampel yang berbeda.</w:t>
      </w:r>
    </w:p>
    <w:p w:rsidR="003742A6" w:rsidRPr="00E463E6" w:rsidRDefault="003742A6" w:rsidP="00E463E6">
      <w:pPr>
        <w:rPr>
          <w:rFonts w:ascii="Tahoma" w:hAnsi="Tahoma" w:cs="Tahoma"/>
          <w:sz w:val="22"/>
          <w:szCs w:val="22"/>
          <w:lang w:val="id-ID"/>
        </w:rPr>
      </w:pPr>
    </w:p>
    <w:p w:rsidR="003742A6" w:rsidRPr="00E463E6" w:rsidRDefault="003742A6" w:rsidP="00E463E6">
      <w:pPr>
        <w:rPr>
          <w:rFonts w:ascii="Tahoma" w:hAnsi="Tahoma" w:cs="Tahoma"/>
          <w:b/>
          <w:sz w:val="22"/>
          <w:szCs w:val="22"/>
          <w:lang w:val="id-ID"/>
        </w:rPr>
      </w:pPr>
      <w:r w:rsidRPr="00E463E6">
        <w:rPr>
          <w:rFonts w:ascii="Tahoma" w:hAnsi="Tahoma" w:cs="Tahoma"/>
          <w:b/>
          <w:sz w:val="22"/>
          <w:szCs w:val="22"/>
          <w:lang w:val="id-ID"/>
        </w:rPr>
        <w:t>METODE PENELITIAN</w:t>
      </w:r>
    </w:p>
    <w:p w:rsidR="003742A6" w:rsidRPr="00E463E6" w:rsidRDefault="003742A6" w:rsidP="00E463E6">
      <w:pPr>
        <w:rPr>
          <w:rFonts w:ascii="Tahoma" w:hAnsi="Tahoma" w:cs="Tahoma"/>
          <w:sz w:val="22"/>
          <w:szCs w:val="22"/>
          <w:lang w:val="id-ID"/>
        </w:rPr>
      </w:pPr>
      <w:proofErr w:type="gramStart"/>
      <w:r w:rsidRPr="00E463E6">
        <w:rPr>
          <w:rFonts w:ascii="Tahoma" w:hAnsi="Tahoma" w:cs="Tahoma"/>
          <w:sz w:val="22"/>
          <w:szCs w:val="22"/>
        </w:rPr>
        <w:t xml:space="preserve">Rancangan penelitian yang digunakan dalam penelitian ini bedasarkan lingkup penelitian menggunakan penelitian </w:t>
      </w:r>
      <w:r w:rsidRPr="00E463E6">
        <w:rPr>
          <w:rFonts w:ascii="Tahoma" w:hAnsi="Tahoma" w:cs="Tahoma"/>
          <w:i/>
          <w:sz w:val="22"/>
          <w:szCs w:val="22"/>
        </w:rPr>
        <w:t>Deskriptif</w:t>
      </w:r>
      <w:r w:rsidRPr="00E463E6">
        <w:rPr>
          <w:rFonts w:ascii="Tahoma" w:hAnsi="Tahoma" w:cs="Tahoma"/>
          <w:sz w:val="22"/>
          <w:szCs w:val="22"/>
        </w:rPr>
        <w:t>.</w:t>
      </w:r>
      <w:proofErr w:type="gramEnd"/>
      <w:r w:rsidRPr="00E463E6">
        <w:rPr>
          <w:rFonts w:ascii="Tahoma" w:hAnsi="Tahoma" w:cs="Tahoma"/>
          <w:sz w:val="22"/>
          <w:szCs w:val="22"/>
          <w:lang w:val="id-ID"/>
        </w:rPr>
        <w:t xml:space="preserve"> </w:t>
      </w:r>
      <w:proofErr w:type="gramStart"/>
      <w:r w:rsidRPr="00E463E6">
        <w:rPr>
          <w:rFonts w:ascii="Tahoma" w:hAnsi="Tahoma" w:cs="Tahoma"/>
          <w:sz w:val="22"/>
          <w:szCs w:val="22"/>
        </w:rPr>
        <w:t>Populasi dalam penelitian ini adalah semua santriwati yang mengalami anemia di Pondok Pesantren Al-Ma’ruf Kota Kediri tahun 2020.</w:t>
      </w:r>
      <w:proofErr w:type="gramEnd"/>
      <w:r w:rsidRPr="00E463E6">
        <w:rPr>
          <w:rFonts w:ascii="Tahoma" w:hAnsi="Tahoma" w:cs="Tahoma"/>
          <w:sz w:val="22"/>
          <w:szCs w:val="22"/>
          <w:lang w:val="id-ID"/>
        </w:rPr>
        <w:t xml:space="preserve"> </w:t>
      </w:r>
      <w:proofErr w:type="gramStart"/>
      <w:r w:rsidRPr="00E463E6">
        <w:rPr>
          <w:rFonts w:ascii="Tahoma" w:hAnsi="Tahoma" w:cs="Tahoma"/>
          <w:sz w:val="22"/>
          <w:szCs w:val="22"/>
        </w:rPr>
        <w:t xml:space="preserve">Sampel dalam penelitian ini adalah sebagian santriwati si Pondok Pesantren Al-Ma’ruf Kota Kediri tahun </w:t>
      </w:r>
      <w:r w:rsidRPr="00E463E6">
        <w:rPr>
          <w:rFonts w:ascii="Tahoma" w:hAnsi="Tahoma" w:cs="Tahoma"/>
          <w:sz w:val="22"/>
          <w:szCs w:val="22"/>
        </w:rPr>
        <w:t>2020 yang mengalami anemia.</w:t>
      </w:r>
      <w:proofErr w:type="gramEnd"/>
      <w:r w:rsidRPr="00E463E6">
        <w:rPr>
          <w:rFonts w:ascii="Tahoma" w:hAnsi="Tahoma" w:cs="Tahoma"/>
          <w:sz w:val="22"/>
          <w:szCs w:val="22"/>
          <w:lang w:val="id-ID"/>
        </w:rPr>
        <w:t xml:space="preserve"> </w:t>
      </w:r>
      <w:proofErr w:type="gramStart"/>
      <w:r w:rsidRPr="00E463E6">
        <w:rPr>
          <w:rFonts w:ascii="Tahoma" w:hAnsi="Tahoma" w:cs="Tahoma"/>
          <w:sz w:val="22"/>
          <w:szCs w:val="22"/>
        </w:rPr>
        <w:t>Dalam penelitian ini menggunakan kuota sampling yaitu 30 responden remaja putri santriwati Pondok Pesantren Al-Ma’ruf Kota Kediri.</w:t>
      </w:r>
      <w:proofErr w:type="gramEnd"/>
      <w:r w:rsidRPr="00E463E6">
        <w:rPr>
          <w:rFonts w:ascii="Tahoma" w:hAnsi="Tahoma" w:cs="Tahoma"/>
          <w:sz w:val="22"/>
          <w:szCs w:val="22"/>
          <w:lang w:val="id-ID"/>
        </w:rPr>
        <w:t xml:space="preserve"> </w:t>
      </w:r>
      <w:proofErr w:type="gramStart"/>
      <w:r w:rsidRPr="00E463E6">
        <w:rPr>
          <w:rFonts w:ascii="Tahoma" w:hAnsi="Tahoma" w:cs="Tahoma"/>
          <w:sz w:val="22"/>
          <w:szCs w:val="22"/>
        </w:rPr>
        <w:t>Teknik sampel yang digunakan dalam penelitian ini ad</w:t>
      </w:r>
      <w:r w:rsidRPr="00E463E6">
        <w:rPr>
          <w:rFonts w:ascii="Tahoma" w:hAnsi="Tahoma" w:cs="Tahoma"/>
          <w:sz w:val="22"/>
          <w:szCs w:val="22"/>
        </w:rPr>
        <w:t>alah menggunakan quota sampling</w:t>
      </w:r>
      <w:r w:rsidRPr="00E463E6">
        <w:rPr>
          <w:rFonts w:ascii="Tahoma" w:hAnsi="Tahoma" w:cs="Tahoma"/>
          <w:sz w:val="22"/>
          <w:szCs w:val="22"/>
          <w:lang w:val="id-ID"/>
        </w:rPr>
        <w:t>.</w:t>
      </w:r>
      <w:proofErr w:type="gramEnd"/>
    </w:p>
    <w:p w:rsidR="00E463E6" w:rsidRPr="00E463E6" w:rsidRDefault="00E463E6" w:rsidP="00E463E6">
      <w:pPr>
        <w:ind w:firstLine="567"/>
        <w:rPr>
          <w:rFonts w:ascii="Tahoma" w:hAnsi="Tahoma" w:cs="Tahoma"/>
          <w:sz w:val="22"/>
          <w:szCs w:val="22"/>
          <w:lang w:val="id-ID"/>
        </w:rPr>
      </w:pPr>
      <w:r w:rsidRPr="00E463E6">
        <w:rPr>
          <w:rFonts w:ascii="Tahoma" w:hAnsi="Tahoma" w:cs="Tahoma"/>
          <w:sz w:val="22"/>
          <w:szCs w:val="22"/>
        </w:rPr>
        <w:t xml:space="preserve">Proses pengumpulan data dalam penelitian ini didahului dengan permohonan izin untuk melakukan penelitian di Pondok Pesantren Putri Al-Ma’ruf Kota Kediri desertai </w:t>
      </w:r>
      <w:proofErr w:type="gramStart"/>
      <w:r w:rsidRPr="00E463E6">
        <w:rPr>
          <w:rFonts w:ascii="Tahoma" w:hAnsi="Tahoma" w:cs="Tahoma"/>
          <w:sz w:val="22"/>
          <w:szCs w:val="22"/>
        </w:rPr>
        <w:t>surat</w:t>
      </w:r>
      <w:proofErr w:type="gramEnd"/>
      <w:r w:rsidRPr="00E463E6">
        <w:rPr>
          <w:rFonts w:ascii="Tahoma" w:hAnsi="Tahoma" w:cs="Tahoma"/>
          <w:sz w:val="22"/>
          <w:szCs w:val="22"/>
        </w:rPr>
        <w:t xml:space="preserve"> pengantar untuk melakukan penelitian, yang disahkan oleh Ketua Jurusan Prodi Kebidanan D III Fakultas Ilmu Kesehatan Universitas Kadiri.</w:t>
      </w:r>
    </w:p>
    <w:p w:rsidR="00C3505B" w:rsidRDefault="00E463E6" w:rsidP="00E463E6">
      <w:pPr>
        <w:ind w:firstLine="567"/>
        <w:rPr>
          <w:rFonts w:ascii="Tahoma" w:hAnsi="Tahoma" w:cs="Tahoma"/>
          <w:sz w:val="22"/>
          <w:szCs w:val="22"/>
          <w:lang w:val="id-ID"/>
        </w:rPr>
      </w:pPr>
      <w:proofErr w:type="gramStart"/>
      <w:r w:rsidRPr="00E463E6">
        <w:rPr>
          <w:rFonts w:ascii="Tahoma" w:hAnsi="Tahoma" w:cs="Tahoma"/>
          <w:sz w:val="22"/>
          <w:szCs w:val="22"/>
        </w:rPr>
        <w:t>Setelah mendapat izin dari lokasi penelitian terkait, peneliti melakukan penelitian dengan menyeleksi populasi yang telah ditetapkan sebelumnya oleh peneliti.</w:t>
      </w:r>
      <w:proofErr w:type="gramEnd"/>
      <w:r w:rsidRPr="00E463E6">
        <w:rPr>
          <w:rFonts w:ascii="Tahoma" w:hAnsi="Tahoma" w:cs="Tahoma"/>
          <w:sz w:val="22"/>
          <w:szCs w:val="22"/>
        </w:rPr>
        <w:t xml:space="preserve"> </w:t>
      </w:r>
      <w:proofErr w:type="gramStart"/>
      <w:r w:rsidRPr="00E463E6">
        <w:rPr>
          <w:rFonts w:ascii="Tahoma" w:hAnsi="Tahoma" w:cs="Tahoma"/>
          <w:sz w:val="22"/>
          <w:szCs w:val="22"/>
        </w:rPr>
        <w:t>Setelah mendapat sampel sesuai kriteria, peneliti mulai menjelaskan kepada responden penelitian tentang maksud dan tujuan peneliti tersebut.</w:t>
      </w:r>
      <w:proofErr w:type="gramEnd"/>
      <w:r w:rsidRPr="00E463E6">
        <w:rPr>
          <w:rFonts w:ascii="Tahoma" w:hAnsi="Tahoma" w:cs="Tahoma"/>
          <w:sz w:val="22"/>
          <w:szCs w:val="22"/>
        </w:rPr>
        <w:t xml:space="preserve"> Jika remaja tersebut bersedia menjadi responden, maka peneliti langsung menyerahkan </w:t>
      </w:r>
      <w:r w:rsidRPr="00E463E6">
        <w:rPr>
          <w:rFonts w:ascii="Tahoma" w:hAnsi="Tahoma" w:cs="Tahoma"/>
          <w:i/>
          <w:sz w:val="22"/>
          <w:szCs w:val="22"/>
        </w:rPr>
        <w:t>inform concent</w:t>
      </w:r>
      <w:r w:rsidRPr="00E463E6">
        <w:rPr>
          <w:rFonts w:ascii="Tahoma" w:hAnsi="Tahoma" w:cs="Tahoma"/>
          <w:sz w:val="22"/>
          <w:szCs w:val="22"/>
        </w:rPr>
        <w:t xml:space="preserve"> kepada responden untuk ditandatangani. Setelah diberikan </w:t>
      </w:r>
      <w:r w:rsidRPr="00E463E6">
        <w:rPr>
          <w:rFonts w:ascii="Tahoma" w:hAnsi="Tahoma" w:cs="Tahoma"/>
          <w:i/>
          <w:sz w:val="22"/>
          <w:szCs w:val="22"/>
        </w:rPr>
        <w:t>quesioner</w:t>
      </w:r>
      <w:r w:rsidRPr="00E463E6">
        <w:rPr>
          <w:rFonts w:ascii="Tahoma" w:hAnsi="Tahoma" w:cs="Tahoma"/>
          <w:sz w:val="22"/>
          <w:szCs w:val="22"/>
        </w:rPr>
        <w:t xml:space="preserve"> untuk diisi oleh responden penelitian, kemudian peneliti melakukan </w:t>
      </w:r>
      <w:r w:rsidRPr="00E463E6">
        <w:rPr>
          <w:rFonts w:ascii="Tahoma" w:hAnsi="Tahoma" w:cs="Tahoma"/>
          <w:i/>
          <w:sz w:val="22"/>
          <w:szCs w:val="22"/>
        </w:rPr>
        <w:t xml:space="preserve">editing, scoring, </w:t>
      </w:r>
      <w:r w:rsidRPr="00E463E6">
        <w:rPr>
          <w:rFonts w:ascii="Tahoma" w:hAnsi="Tahoma" w:cs="Tahoma"/>
          <w:sz w:val="22"/>
          <w:szCs w:val="22"/>
        </w:rPr>
        <w:t xml:space="preserve">dan </w:t>
      </w:r>
      <w:r w:rsidRPr="00E463E6">
        <w:rPr>
          <w:rFonts w:ascii="Tahoma" w:hAnsi="Tahoma" w:cs="Tahoma"/>
          <w:i/>
          <w:sz w:val="22"/>
          <w:szCs w:val="22"/>
        </w:rPr>
        <w:t>tabulating</w:t>
      </w:r>
      <w:r w:rsidRPr="00E463E6">
        <w:rPr>
          <w:rFonts w:ascii="Tahoma" w:hAnsi="Tahoma" w:cs="Tahoma"/>
          <w:sz w:val="22"/>
          <w:szCs w:val="22"/>
        </w:rPr>
        <w:t>.</w:t>
      </w:r>
    </w:p>
    <w:p w:rsidR="00E463E6" w:rsidRDefault="00E463E6" w:rsidP="00E463E6">
      <w:pPr>
        <w:rPr>
          <w:rFonts w:ascii="Tahoma" w:hAnsi="Tahoma" w:cs="Tahoma"/>
          <w:sz w:val="22"/>
          <w:szCs w:val="22"/>
          <w:lang w:val="id-ID"/>
        </w:rPr>
      </w:pPr>
    </w:p>
    <w:p w:rsidR="00E463E6" w:rsidRDefault="00E463E6" w:rsidP="00E463E6">
      <w:pPr>
        <w:rPr>
          <w:rFonts w:ascii="Tahoma" w:hAnsi="Tahoma" w:cs="Tahoma"/>
          <w:sz w:val="22"/>
          <w:szCs w:val="22"/>
          <w:lang w:val="id-ID"/>
        </w:rPr>
      </w:pPr>
    </w:p>
    <w:p w:rsidR="00E463E6" w:rsidRDefault="00E463E6" w:rsidP="00E463E6">
      <w:pPr>
        <w:rPr>
          <w:rFonts w:ascii="Tahoma" w:hAnsi="Tahoma" w:cs="Tahoma"/>
          <w:b/>
          <w:sz w:val="22"/>
          <w:szCs w:val="22"/>
          <w:lang w:val="id-ID"/>
        </w:rPr>
      </w:pPr>
      <w:r>
        <w:rPr>
          <w:rFonts w:ascii="Tahoma" w:hAnsi="Tahoma" w:cs="Tahoma"/>
          <w:b/>
          <w:sz w:val="22"/>
          <w:szCs w:val="22"/>
          <w:lang w:val="id-ID"/>
        </w:rPr>
        <w:t>HASIL PENELITIAN</w:t>
      </w:r>
    </w:p>
    <w:p w:rsidR="00E463E6" w:rsidRPr="00E463E6" w:rsidRDefault="00E463E6" w:rsidP="00E463E6">
      <w:pPr>
        <w:ind w:firstLine="720"/>
        <w:rPr>
          <w:rFonts w:ascii="Tahoma" w:hAnsi="Tahoma" w:cs="Tahoma"/>
          <w:sz w:val="22"/>
          <w:szCs w:val="22"/>
          <w:lang w:val="id-ID"/>
        </w:rPr>
      </w:pPr>
      <w:r w:rsidRPr="00E463E6">
        <w:rPr>
          <w:rFonts w:ascii="Tahoma" w:hAnsi="Tahoma" w:cs="Tahoma"/>
        </w:rPr>
        <w:t>Gambaran Faktor yang mempengaruhi kejadian anemia pada remaja putri di Pondok Pesantren Al-Ma’ruf Kota Kediri tahun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1994"/>
        <w:gridCol w:w="1650"/>
        <w:gridCol w:w="1295"/>
        <w:gridCol w:w="1767"/>
        <w:gridCol w:w="957"/>
      </w:tblGrid>
      <w:tr w:rsidR="00E463E6" w:rsidRPr="00E463E6" w:rsidTr="00E463E6">
        <w:tc>
          <w:tcPr>
            <w:tcW w:w="652" w:type="dxa"/>
            <w:tcBorders>
              <w:top w:val="single" w:sz="4" w:space="0" w:color="auto"/>
              <w:bottom w:val="single" w:sz="4" w:space="0" w:color="auto"/>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No</w:t>
            </w:r>
          </w:p>
        </w:tc>
        <w:tc>
          <w:tcPr>
            <w:tcW w:w="1994" w:type="dxa"/>
            <w:tcBorders>
              <w:top w:val="single" w:sz="4" w:space="0" w:color="auto"/>
              <w:bottom w:val="single" w:sz="4" w:space="0" w:color="auto"/>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Faktor yang mempengaruhi</w:t>
            </w:r>
          </w:p>
        </w:tc>
        <w:tc>
          <w:tcPr>
            <w:tcW w:w="1650" w:type="dxa"/>
            <w:tcBorders>
              <w:top w:val="single" w:sz="4" w:space="0" w:color="auto"/>
              <w:bottom w:val="single" w:sz="4" w:space="0" w:color="auto"/>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kategori</w:t>
            </w:r>
          </w:p>
        </w:tc>
        <w:tc>
          <w:tcPr>
            <w:tcW w:w="1295" w:type="dxa"/>
            <w:tcBorders>
              <w:top w:val="single" w:sz="4" w:space="0" w:color="auto"/>
              <w:bottom w:val="single" w:sz="4" w:space="0" w:color="auto"/>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Frekuensi</w:t>
            </w:r>
          </w:p>
        </w:tc>
        <w:tc>
          <w:tcPr>
            <w:tcW w:w="1767" w:type="dxa"/>
            <w:tcBorders>
              <w:top w:val="single" w:sz="4" w:space="0" w:color="auto"/>
              <w:bottom w:val="single" w:sz="4" w:space="0" w:color="auto"/>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Presentase %</w:t>
            </w:r>
          </w:p>
        </w:tc>
        <w:tc>
          <w:tcPr>
            <w:tcW w:w="957" w:type="dxa"/>
            <w:tcBorders>
              <w:top w:val="single" w:sz="4" w:space="0" w:color="auto"/>
              <w:bottom w:val="single" w:sz="4" w:space="0" w:color="auto"/>
              <w:right w:val="nil"/>
            </w:tcBorders>
          </w:tcPr>
          <w:p w:rsidR="00E463E6" w:rsidRPr="00E463E6" w:rsidRDefault="00E463E6" w:rsidP="00E463E6">
            <w:pPr>
              <w:jc w:val="center"/>
              <w:rPr>
                <w:rFonts w:ascii="Tahoma" w:hAnsi="Tahoma" w:cs="Tahoma"/>
                <w:b/>
                <w:sz w:val="20"/>
                <w:szCs w:val="20"/>
              </w:rPr>
            </w:pPr>
            <w:r w:rsidRPr="00E463E6">
              <w:rPr>
                <w:rFonts w:ascii="Tahoma" w:hAnsi="Tahoma" w:cs="Tahoma"/>
                <w:b/>
                <w:sz w:val="20"/>
                <w:szCs w:val="20"/>
              </w:rPr>
              <w:t>Total</w:t>
            </w:r>
          </w:p>
        </w:tc>
      </w:tr>
      <w:tr w:rsidR="00E463E6" w:rsidRPr="00E463E6" w:rsidTr="00E463E6">
        <w:tc>
          <w:tcPr>
            <w:tcW w:w="652" w:type="dxa"/>
            <w:vMerge w:val="restart"/>
            <w:tcBorders>
              <w:top w:val="single" w:sz="4" w:space="0" w:color="auto"/>
            </w:tcBorders>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w:t>
            </w:r>
          </w:p>
        </w:tc>
        <w:tc>
          <w:tcPr>
            <w:tcW w:w="1994" w:type="dxa"/>
            <w:vMerge w:val="restart"/>
            <w:tcBorders>
              <w:top w:val="single" w:sz="4" w:space="0" w:color="auto"/>
            </w:tcBorders>
          </w:tcPr>
          <w:p w:rsidR="00E463E6" w:rsidRPr="00E463E6" w:rsidRDefault="00E463E6" w:rsidP="00E463E6">
            <w:pPr>
              <w:rPr>
                <w:rFonts w:ascii="Tahoma" w:hAnsi="Tahoma" w:cs="Tahoma"/>
                <w:sz w:val="20"/>
                <w:szCs w:val="20"/>
              </w:rPr>
            </w:pPr>
            <w:r w:rsidRPr="00E463E6">
              <w:rPr>
                <w:rFonts w:ascii="Tahoma" w:hAnsi="Tahoma" w:cs="Tahoma"/>
                <w:sz w:val="20"/>
                <w:szCs w:val="20"/>
              </w:rPr>
              <w:t>Pengetahuan</w:t>
            </w:r>
          </w:p>
        </w:tc>
        <w:tc>
          <w:tcPr>
            <w:tcW w:w="1650" w:type="dxa"/>
            <w:tcBorders>
              <w:top w:val="single" w:sz="4" w:space="0" w:color="auto"/>
            </w:tcBorders>
          </w:tcPr>
          <w:p w:rsidR="00E463E6" w:rsidRPr="00E463E6" w:rsidRDefault="00E463E6" w:rsidP="00E463E6">
            <w:pPr>
              <w:rPr>
                <w:rFonts w:ascii="Tahoma" w:hAnsi="Tahoma" w:cs="Tahoma"/>
                <w:sz w:val="20"/>
                <w:szCs w:val="20"/>
              </w:rPr>
            </w:pPr>
            <w:r w:rsidRPr="00E463E6">
              <w:rPr>
                <w:rFonts w:ascii="Tahoma" w:hAnsi="Tahoma" w:cs="Tahoma"/>
                <w:sz w:val="20"/>
                <w:szCs w:val="20"/>
              </w:rPr>
              <w:t>Baik</w:t>
            </w:r>
          </w:p>
        </w:tc>
        <w:tc>
          <w:tcPr>
            <w:tcW w:w="1295" w:type="dxa"/>
            <w:tcBorders>
              <w:top w:val="single" w:sz="4" w:space="0" w:color="auto"/>
            </w:tcBorders>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15</w:t>
            </w:r>
          </w:p>
        </w:tc>
        <w:tc>
          <w:tcPr>
            <w:tcW w:w="1767" w:type="dxa"/>
            <w:tcBorders>
              <w:top w:val="single" w:sz="4" w:space="0" w:color="auto"/>
            </w:tcBorders>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50</w:t>
            </w:r>
          </w:p>
        </w:tc>
        <w:tc>
          <w:tcPr>
            <w:tcW w:w="957" w:type="dxa"/>
            <w:vMerge w:val="restart"/>
            <w:tcBorders>
              <w:top w:val="single" w:sz="4" w:space="0" w:color="auto"/>
            </w:tcBorders>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30</w:t>
            </w: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Cukup</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10</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33,3</w:t>
            </w:r>
          </w:p>
        </w:tc>
        <w:tc>
          <w:tcPr>
            <w:tcW w:w="957" w:type="dxa"/>
            <w:vMerge/>
          </w:tcPr>
          <w:p w:rsidR="00E463E6" w:rsidRPr="00E463E6" w:rsidRDefault="00E463E6" w:rsidP="00E463E6">
            <w:pPr>
              <w:jc w:val="center"/>
              <w:rPr>
                <w:rFonts w:ascii="Tahoma" w:hAnsi="Tahoma" w:cs="Tahoma"/>
                <w:sz w:val="20"/>
                <w:szCs w:val="20"/>
              </w:rPr>
            </w:pP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Kurang</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5</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16,7</w:t>
            </w:r>
          </w:p>
        </w:tc>
        <w:tc>
          <w:tcPr>
            <w:tcW w:w="957" w:type="dxa"/>
            <w:vMerge/>
          </w:tcPr>
          <w:p w:rsidR="00E463E6" w:rsidRPr="00E463E6" w:rsidRDefault="00E463E6" w:rsidP="00E463E6">
            <w:pPr>
              <w:jc w:val="center"/>
              <w:rPr>
                <w:rFonts w:ascii="Tahoma" w:hAnsi="Tahoma" w:cs="Tahoma"/>
                <w:sz w:val="20"/>
                <w:szCs w:val="20"/>
              </w:rPr>
            </w:pPr>
          </w:p>
        </w:tc>
      </w:tr>
      <w:tr w:rsidR="00E463E6" w:rsidRPr="00E463E6" w:rsidTr="00E463E6">
        <w:tc>
          <w:tcPr>
            <w:tcW w:w="652" w:type="dxa"/>
            <w:vMerge w:val="restart"/>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2.</w:t>
            </w:r>
          </w:p>
        </w:tc>
        <w:tc>
          <w:tcPr>
            <w:tcW w:w="1994" w:type="dxa"/>
            <w:vMerge w:val="restart"/>
          </w:tcPr>
          <w:p w:rsidR="00E463E6" w:rsidRPr="00E463E6" w:rsidRDefault="00E463E6" w:rsidP="00E463E6">
            <w:pPr>
              <w:rPr>
                <w:rFonts w:ascii="Tahoma" w:hAnsi="Tahoma" w:cs="Tahoma"/>
                <w:sz w:val="20"/>
                <w:szCs w:val="20"/>
              </w:rPr>
            </w:pPr>
            <w:r w:rsidRPr="00E463E6">
              <w:rPr>
                <w:rFonts w:ascii="Tahoma" w:hAnsi="Tahoma" w:cs="Tahoma"/>
                <w:sz w:val="20"/>
                <w:szCs w:val="20"/>
              </w:rPr>
              <w:t>Aktivitas Fisik</w:t>
            </w: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Sangat Berat</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6</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20</w:t>
            </w:r>
          </w:p>
        </w:tc>
        <w:tc>
          <w:tcPr>
            <w:tcW w:w="957" w:type="dxa"/>
            <w:vMerge w:val="restart"/>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30</w:t>
            </w: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Berat</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10</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33,3</w:t>
            </w:r>
          </w:p>
        </w:tc>
        <w:tc>
          <w:tcPr>
            <w:tcW w:w="957" w:type="dxa"/>
            <w:vMerge/>
          </w:tcPr>
          <w:p w:rsidR="00E463E6" w:rsidRPr="00E463E6" w:rsidRDefault="00E463E6" w:rsidP="00E463E6">
            <w:pPr>
              <w:jc w:val="center"/>
              <w:rPr>
                <w:rFonts w:ascii="Tahoma" w:hAnsi="Tahoma" w:cs="Tahoma"/>
                <w:sz w:val="20"/>
                <w:szCs w:val="20"/>
              </w:rPr>
            </w:pP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Ringan</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14</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46,7</w:t>
            </w:r>
          </w:p>
        </w:tc>
        <w:tc>
          <w:tcPr>
            <w:tcW w:w="957" w:type="dxa"/>
            <w:vMerge/>
          </w:tcPr>
          <w:p w:rsidR="00E463E6" w:rsidRPr="00E463E6" w:rsidRDefault="00E463E6" w:rsidP="00E463E6">
            <w:pPr>
              <w:jc w:val="center"/>
              <w:rPr>
                <w:rFonts w:ascii="Tahoma" w:hAnsi="Tahoma" w:cs="Tahoma"/>
                <w:sz w:val="20"/>
                <w:szCs w:val="20"/>
              </w:rPr>
            </w:pPr>
          </w:p>
        </w:tc>
      </w:tr>
      <w:tr w:rsidR="00E463E6" w:rsidRPr="00E463E6" w:rsidTr="00E463E6">
        <w:tc>
          <w:tcPr>
            <w:tcW w:w="652" w:type="dxa"/>
            <w:vMerge w:val="restart"/>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w:t>
            </w:r>
          </w:p>
        </w:tc>
        <w:tc>
          <w:tcPr>
            <w:tcW w:w="1994" w:type="dxa"/>
            <w:vMerge w:val="restart"/>
          </w:tcPr>
          <w:p w:rsidR="00E463E6" w:rsidRPr="00E463E6" w:rsidRDefault="00E463E6" w:rsidP="00E463E6">
            <w:pPr>
              <w:rPr>
                <w:rFonts w:ascii="Tahoma" w:hAnsi="Tahoma" w:cs="Tahoma"/>
                <w:sz w:val="20"/>
                <w:szCs w:val="20"/>
              </w:rPr>
            </w:pPr>
            <w:r w:rsidRPr="00E463E6">
              <w:rPr>
                <w:rFonts w:ascii="Tahoma" w:hAnsi="Tahoma" w:cs="Tahoma"/>
                <w:sz w:val="20"/>
                <w:szCs w:val="20"/>
              </w:rPr>
              <w:t>Lama Menstruasi</w:t>
            </w: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Normal</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27</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90</w:t>
            </w:r>
          </w:p>
        </w:tc>
        <w:tc>
          <w:tcPr>
            <w:tcW w:w="957" w:type="dxa"/>
            <w:vMerge w:val="restart"/>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30</w:t>
            </w: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Hipermenore</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0</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0</w:t>
            </w:r>
          </w:p>
        </w:tc>
        <w:tc>
          <w:tcPr>
            <w:tcW w:w="957" w:type="dxa"/>
            <w:vMerge/>
          </w:tcPr>
          <w:p w:rsidR="00E463E6" w:rsidRPr="00E463E6" w:rsidRDefault="00E463E6" w:rsidP="00E463E6">
            <w:pPr>
              <w:jc w:val="center"/>
              <w:rPr>
                <w:rFonts w:ascii="Tahoma" w:hAnsi="Tahoma" w:cs="Tahoma"/>
                <w:sz w:val="20"/>
                <w:szCs w:val="20"/>
              </w:rPr>
            </w:pPr>
          </w:p>
        </w:tc>
      </w:tr>
      <w:tr w:rsidR="00E463E6" w:rsidRPr="00E463E6" w:rsidTr="00E463E6">
        <w:tc>
          <w:tcPr>
            <w:tcW w:w="652" w:type="dxa"/>
            <w:vMerge/>
          </w:tcPr>
          <w:p w:rsidR="00E463E6" w:rsidRPr="00E463E6" w:rsidRDefault="00E463E6" w:rsidP="00E463E6">
            <w:pPr>
              <w:jc w:val="center"/>
              <w:rPr>
                <w:rFonts w:ascii="Tahoma" w:hAnsi="Tahoma" w:cs="Tahoma"/>
                <w:sz w:val="20"/>
                <w:szCs w:val="20"/>
              </w:rPr>
            </w:pPr>
          </w:p>
        </w:tc>
        <w:tc>
          <w:tcPr>
            <w:tcW w:w="1994" w:type="dxa"/>
            <w:vMerge/>
          </w:tcPr>
          <w:p w:rsidR="00E463E6" w:rsidRPr="00E463E6" w:rsidRDefault="00E463E6" w:rsidP="00E463E6">
            <w:pPr>
              <w:rPr>
                <w:rFonts w:ascii="Tahoma" w:hAnsi="Tahoma" w:cs="Tahoma"/>
                <w:sz w:val="20"/>
                <w:szCs w:val="20"/>
              </w:rPr>
            </w:pPr>
          </w:p>
        </w:tc>
        <w:tc>
          <w:tcPr>
            <w:tcW w:w="1650" w:type="dxa"/>
          </w:tcPr>
          <w:p w:rsidR="00E463E6" w:rsidRPr="00E463E6" w:rsidRDefault="00E463E6" w:rsidP="00E463E6">
            <w:pPr>
              <w:rPr>
                <w:rFonts w:ascii="Tahoma" w:hAnsi="Tahoma" w:cs="Tahoma"/>
                <w:sz w:val="20"/>
                <w:szCs w:val="20"/>
              </w:rPr>
            </w:pPr>
            <w:r w:rsidRPr="00E463E6">
              <w:rPr>
                <w:rFonts w:ascii="Tahoma" w:hAnsi="Tahoma" w:cs="Tahoma"/>
                <w:sz w:val="20"/>
                <w:szCs w:val="20"/>
              </w:rPr>
              <w:t>Hipomenore</w:t>
            </w:r>
          </w:p>
        </w:tc>
        <w:tc>
          <w:tcPr>
            <w:tcW w:w="1295"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3</w:t>
            </w:r>
          </w:p>
        </w:tc>
        <w:tc>
          <w:tcPr>
            <w:tcW w:w="1767" w:type="dxa"/>
          </w:tcPr>
          <w:p w:rsidR="00E463E6" w:rsidRPr="00E463E6" w:rsidRDefault="00E463E6" w:rsidP="00E463E6">
            <w:pPr>
              <w:jc w:val="center"/>
              <w:rPr>
                <w:rFonts w:ascii="Tahoma" w:hAnsi="Tahoma" w:cs="Tahoma"/>
                <w:sz w:val="20"/>
                <w:szCs w:val="20"/>
              </w:rPr>
            </w:pPr>
            <w:r w:rsidRPr="00E463E6">
              <w:rPr>
                <w:rFonts w:ascii="Tahoma" w:hAnsi="Tahoma" w:cs="Tahoma"/>
                <w:sz w:val="20"/>
                <w:szCs w:val="20"/>
              </w:rPr>
              <w:t>10</w:t>
            </w:r>
          </w:p>
        </w:tc>
        <w:tc>
          <w:tcPr>
            <w:tcW w:w="957" w:type="dxa"/>
            <w:vMerge/>
          </w:tcPr>
          <w:p w:rsidR="00E463E6" w:rsidRPr="00E463E6" w:rsidRDefault="00E463E6" w:rsidP="00E463E6">
            <w:pPr>
              <w:jc w:val="center"/>
              <w:rPr>
                <w:rFonts w:ascii="Tahoma" w:hAnsi="Tahoma" w:cs="Tahoma"/>
                <w:sz w:val="20"/>
                <w:szCs w:val="20"/>
              </w:rPr>
            </w:pPr>
          </w:p>
        </w:tc>
      </w:tr>
    </w:tbl>
    <w:p w:rsidR="00E463E6" w:rsidRPr="00E463E6" w:rsidRDefault="00E463E6" w:rsidP="00E463E6">
      <w:pPr>
        <w:ind w:firstLine="567"/>
        <w:rPr>
          <w:rFonts w:ascii="Tahoma" w:hAnsi="Tahoma" w:cs="Tahoma"/>
          <w:sz w:val="22"/>
          <w:szCs w:val="22"/>
          <w:lang w:val="id-ID"/>
        </w:rPr>
      </w:pPr>
      <w:r w:rsidRPr="00E463E6">
        <w:rPr>
          <w:rFonts w:ascii="Tahoma" w:hAnsi="Tahoma" w:cs="Tahoma"/>
          <w:sz w:val="22"/>
          <w:szCs w:val="22"/>
        </w:rPr>
        <w:t>Berdasarkan tabel 4.6 dapat di interprestasikan bahwa faktor yang mempengaruhi kejadian anemia pada remaja putri tidak dipengaruhi oleh faktor pengetahuan (50%), aktifitas fisik ringan (46</w:t>
      </w:r>
      <w:proofErr w:type="gramStart"/>
      <w:r w:rsidRPr="00E463E6">
        <w:rPr>
          <w:rFonts w:ascii="Tahoma" w:hAnsi="Tahoma" w:cs="Tahoma"/>
          <w:sz w:val="22"/>
          <w:szCs w:val="22"/>
        </w:rPr>
        <w:t>,7</w:t>
      </w:r>
      <w:proofErr w:type="gramEnd"/>
      <w:r w:rsidRPr="00E463E6">
        <w:rPr>
          <w:rFonts w:ascii="Tahoma" w:hAnsi="Tahoma" w:cs="Tahoma"/>
          <w:sz w:val="22"/>
          <w:szCs w:val="22"/>
        </w:rPr>
        <w:t>%), da</w:t>
      </w:r>
      <w:r w:rsidRPr="00E463E6">
        <w:rPr>
          <w:rFonts w:ascii="Tahoma" w:hAnsi="Tahoma" w:cs="Tahoma"/>
          <w:sz w:val="22"/>
          <w:szCs w:val="22"/>
        </w:rPr>
        <w:t>n lama menstruasi normal (90%).</w:t>
      </w:r>
    </w:p>
    <w:p w:rsidR="00E463E6" w:rsidRDefault="00E463E6" w:rsidP="00E463E6">
      <w:pPr>
        <w:rPr>
          <w:rFonts w:ascii="Tahoma" w:hAnsi="Tahoma" w:cs="Tahoma"/>
          <w:sz w:val="22"/>
          <w:lang w:val="id-ID"/>
        </w:rPr>
      </w:pPr>
    </w:p>
    <w:p w:rsidR="00E463E6" w:rsidRPr="00657594" w:rsidRDefault="00657594" w:rsidP="00E463E6">
      <w:pPr>
        <w:rPr>
          <w:rFonts w:ascii="Tahoma" w:hAnsi="Tahoma" w:cs="Tahoma"/>
          <w:b/>
          <w:sz w:val="22"/>
          <w:lang w:val="id-ID"/>
        </w:rPr>
      </w:pPr>
      <w:r>
        <w:rPr>
          <w:rFonts w:ascii="Tahoma" w:hAnsi="Tahoma" w:cs="Tahoma"/>
          <w:b/>
          <w:sz w:val="22"/>
          <w:lang w:val="id-ID"/>
        </w:rPr>
        <w:t>KESIMPULAN DAN SARAN</w:t>
      </w:r>
    </w:p>
    <w:p w:rsidR="00657594" w:rsidRPr="00657594" w:rsidRDefault="00657594" w:rsidP="00E463E6">
      <w:pPr>
        <w:rPr>
          <w:rFonts w:ascii="Tahoma" w:hAnsi="Tahoma" w:cs="Tahoma"/>
          <w:b/>
          <w:sz w:val="22"/>
          <w:lang w:val="id-ID"/>
        </w:rPr>
      </w:pPr>
      <w:r>
        <w:rPr>
          <w:rFonts w:ascii="Tahoma" w:hAnsi="Tahoma" w:cs="Tahoma"/>
          <w:b/>
          <w:sz w:val="22"/>
          <w:lang w:val="id-ID"/>
        </w:rPr>
        <w:t>KESIMPULAN</w:t>
      </w:r>
    </w:p>
    <w:p w:rsidR="00E463E6" w:rsidRPr="00E463E6" w:rsidRDefault="00E463E6" w:rsidP="00E463E6">
      <w:pPr>
        <w:rPr>
          <w:rFonts w:ascii="Tahoma" w:hAnsi="Tahoma" w:cs="Tahoma"/>
          <w:sz w:val="22"/>
        </w:rPr>
      </w:pPr>
      <w:r w:rsidRPr="00E463E6">
        <w:rPr>
          <w:rFonts w:ascii="Tahoma" w:hAnsi="Tahoma" w:cs="Tahoma"/>
          <w:sz w:val="22"/>
        </w:rPr>
        <w:t xml:space="preserve">Dari semua penjelasan yang dikemukakan dan berdasarkan hasil hasil yang telah dilakukan maka dapat diambil kesimpulan sebagai </w:t>
      </w:r>
      <w:proofErr w:type="gramStart"/>
      <w:r w:rsidRPr="00E463E6">
        <w:rPr>
          <w:rFonts w:ascii="Tahoma" w:hAnsi="Tahoma" w:cs="Tahoma"/>
          <w:sz w:val="22"/>
        </w:rPr>
        <w:t>berikut :</w:t>
      </w:r>
      <w:proofErr w:type="gramEnd"/>
    </w:p>
    <w:p w:rsidR="00E463E6" w:rsidRPr="00E463E6" w:rsidRDefault="00E463E6" w:rsidP="00E463E6">
      <w:pPr>
        <w:ind w:left="284" w:hanging="284"/>
        <w:rPr>
          <w:rFonts w:ascii="Tahoma" w:hAnsi="Tahoma" w:cs="Tahoma"/>
          <w:sz w:val="22"/>
        </w:rPr>
      </w:pPr>
      <w:r w:rsidRPr="00E463E6">
        <w:rPr>
          <w:rFonts w:ascii="Tahoma" w:hAnsi="Tahoma" w:cs="Tahoma"/>
          <w:sz w:val="22"/>
        </w:rPr>
        <w:t>1. Berdasarkan hasil penelitian faktor tingkat pengetahuan remaja putri di Pondok Pesantren Al-Ma’ruf Kota Kediri Tahun 2020 dapat diketahui bahwa sebagian besar responden berdasarkan tingkat pengetahuan baik.</w:t>
      </w:r>
    </w:p>
    <w:p w:rsidR="00E463E6" w:rsidRPr="00E463E6" w:rsidRDefault="00E463E6" w:rsidP="00E463E6">
      <w:pPr>
        <w:ind w:left="284" w:hanging="284"/>
        <w:rPr>
          <w:rFonts w:ascii="Tahoma" w:hAnsi="Tahoma" w:cs="Tahoma"/>
          <w:sz w:val="22"/>
        </w:rPr>
      </w:pPr>
      <w:r w:rsidRPr="00E463E6">
        <w:rPr>
          <w:rFonts w:ascii="Tahoma" w:hAnsi="Tahoma" w:cs="Tahoma"/>
          <w:sz w:val="22"/>
        </w:rPr>
        <w:t>2. Berdasarkan hasil penelitian faktor aktifitas fisik remaja putri di Pondok Pesantren Al-Ma’ruf Kota Kediri Tahun 2020 dapat diketahui bahwa sebagian besar responden dengan aktifitas fisik ringan.</w:t>
      </w:r>
    </w:p>
    <w:p w:rsidR="00E463E6" w:rsidRPr="00E463E6" w:rsidRDefault="00E463E6" w:rsidP="00E463E6">
      <w:pPr>
        <w:ind w:left="284" w:hanging="284"/>
        <w:rPr>
          <w:rFonts w:ascii="Tahoma" w:hAnsi="Tahoma" w:cs="Tahoma"/>
          <w:sz w:val="22"/>
        </w:rPr>
      </w:pPr>
      <w:r w:rsidRPr="00E463E6">
        <w:rPr>
          <w:rFonts w:ascii="Tahoma" w:hAnsi="Tahoma" w:cs="Tahoma"/>
          <w:sz w:val="22"/>
        </w:rPr>
        <w:lastRenderedPageBreak/>
        <w:t>3. Berdasarkan hasil penelitian faktor lama menstruasi remaja putri di Pondok Pesantren Al-Ma’ruf Kota Kediri Tahun 2020 dapat diketahui bahwa hampir seluruhnya responden dengan lama menstruasi normal.</w:t>
      </w:r>
    </w:p>
    <w:p w:rsidR="00E463E6" w:rsidRDefault="00E463E6" w:rsidP="00E463E6">
      <w:pPr>
        <w:ind w:left="284" w:hanging="284"/>
        <w:rPr>
          <w:rFonts w:ascii="Tahoma" w:hAnsi="Tahoma" w:cs="Tahoma"/>
          <w:sz w:val="22"/>
          <w:lang w:val="id-ID"/>
        </w:rPr>
      </w:pPr>
      <w:r w:rsidRPr="00E463E6">
        <w:rPr>
          <w:rFonts w:ascii="Tahoma" w:hAnsi="Tahoma" w:cs="Tahoma"/>
          <w:sz w:val="22"/>
        </w:rPr>
        <w:t>4. Menganalisis gambaran faktor yang mempengaruhi kejadian anemia pada remaja putri di Pondok Pesantren Al-Ma’ruf Kota Kediri tahun 2020 tidak dipengaruhi oleh tingkat pengetahuan, aktifitas fisik, dan lama menstruasi.</w:t>
      </w:r>
    </w:p>
    <w:p w:rsidR="00657594" w:rsidRPr="00657594" w:rsidRDefault="00657594" w:rsidP="00657594">
      <w:pPr>
        <w:ind w:left="284" w:hanging="284"/>
        <w:rPr>
          <w:rFonts w:ascii="Tahoma" w:hAnsi="Tahoma" w:cs="Tahoma"/>
          <w:b/>
          <w:sz w:val="22"/>
          <w:szCs w:val="22"/>
          <w:lang w:val="id-ID"/>
        </w:rPr>
      </w:pPr>
      <w:r w:rsidRPr="00657594">
        <w:rPr>
          <w:rFonts w:ascii="Tahoma" w:hAnsi="Tahoma" w:cs="Tahoma"/>
          <w:b/>
          <w:sz w:val="22"/>
          <w:szCs w:val="22"/>
          <w:lang w:val="id-ID"/>
        </w:rPr>
        <w:t>SARAN</w:t>
      </w:r>
    </w:p>
    <w:p w:rsidR="00657594" w:rsidRPr="00657594" w:rsidRDefault="00657594" w:rsidP="00657594">
      <w:pPr>
        <w:rPr>
          <w:rFonts w:ascii="Tahoma" w:hAnsi="Tahoma" w:cs="Tahoma"/>
          <w:sz w:val="22"/>
          <w:szCs w:val="22"/>
        </w:rPr>
      </w:pPr>
      <w:r w:rsidRPr="00657594">
        <w:rPr>
          <w:rFonts w:ascii="Tahoma" w:hAnsi="Tahoma" w:cs="Tahoma"/>
          <w:sz w:val="22"/>
          <w:szCs w:val="22"/>
        </w:rPr>
        <w:t>1. Bagi Peneliti Selanjutnya</w:t>
      </w:r>
    </w:p>
    <w:p w:rsidR="00657594" w:rsidRPr="00657594" w:rsidRDefault="00657594" w:rsidP="00657594">
      <w:pPr>
        <w:rPr>
          <w:rFonts w:ascii="Tahoma" w:hAnsi="Tahoma" w:cs="Tahoma"/>
          <w:sz w:val="22"/>
          <w:szCs w:val="22"/>
        </w:rPr>
      </w:pPr>
      <w:r w:rsidRPr="00657594">
        <w:rPr>
          <w:rFonts w:ascii="Tahoma" w:hAnsi="Tahoma" w:cs="Tahoma"/>
          <w:sz w:val="22"/>
          <w:szCs w:val="22"/>
        </w:rPr>
        <w:tab/>
        <w:t xml:space="preserve">Diharapkan peneliti selanjutnya dapat melakukan penelitian lebih lanjut dan lebih dalam dengan menggunakan </w:t>
      </w:r>
      <w:proofErr w:type="gramStart"/>
      <w:r w:rsidRPr="00657594">
        <w:rPr>
          <w:rFonts w:ascii="Tahoma" w:hAnsi="Tahoma" w:cs="Tahoma"/>
          <w:sz w:val="22"/>
          <w:szCs w:val="22"/>
        </w:rPr>
        <w:t>cara</w:t>
      </w:r>
      <w:proofErr w:type="gramEnd"/>
      <w:r w:rsidRPr="00657594">
        <w:rPr>
          <w:rFonts w:ascii="Tahoma" w:hAnsi="Tahoma" w:cs="Tahoma"/>
          <w:sz w:val="22"/>
          <w:szCs w:val="22"/>
        </w:rPr>
        <w:t xml:space="preserve"> pengumpulan data lebih lengkap, penggunaan lembar observasi dapat dilakukan sehingga mengetahui faktor remaja putri yang mengalami kejadian anemia.</w:t>
      </w:r>
    </w:p>
    <w:p w:rsidR="00657594" w:rsidRPr="00657594" w:rsidRDefault="00657594" w:rsidP="00657594">
      <w:pPr>
        <w:rPr>
          <w:rFonts w:ascii="Tahoma" w:hAnsi="Tahoma" w:cs="Tahoma"/>
          <w:sz w:val="22"/>
          <w:szCs w:val="22"/>
        </w:rPr>
      </w:pPr>
      <w:r w:rsidRPr="00657594">
        <w:rPr>
          <w:rFonts w:ascii="Tahoma" w:hAnsi="Tahoma" w:cs="Tahoma"/>
          <w:sz w:val="22"/>
          <w:szCs w:val="22"/>
        </w:rPr>
        <w:t>2. Bagi Institusi Pendidikan</w:t>
      </w:r>
    </w:p>
    <w:p w:rsidR="00657594" w:rsidRPr="00657594" w:rsidRDefault="00657594" w:rsidP="00657594">
      <w:pPr>
        <w:rPr>
          <w:rFonts w:ascii="Tahoma" w:hAnsi="Tahoma" w:cs="Tahoma"/>
          <w:sz w:val="22"/>
          <w:szCs w:val="22"/>
        </w:rPr>
      </w:pPr>
      <w:r w:rsidRPr="00657594">
        <w:rPr>
          <w:rFonts w:ascii="Tahoma" w:hAnsi="Tahoma" w:cs="Tahoma"/>
          <w:sz w:val="22"/>
          <w:szCs w:val="22"/>
        </w:rPr>
        <w:tab/>
      </w:r>
      <w:proofErr w:type="gramStart"/>
      <w:r w:rsidRPr="00657594">
        <w:rPr>
          <w:rFonts w:ascii="Tahoma" w:hAnsi="Tahoma" w:cs="Tahoma"/>
          <w:sz w:val="22"/>
          <w:szCs w:val="22"/>
        </w:rPr>
        <w:t>Disarankan agar menjadi penelitian ini sebagai tambahan referensi dan wacana di lingkungan pendidikan serta sebagai bahan kajian lebih lanjut khususnya untuk peneliti yang sejenis.</w:t>
      </w:r>
      <w:proofErr w:type="gramEnd"/>
      <w:r w:rsidRPr="00657594">
        <w:rPr>
          <w:rFonts w:ascii="Tahoma" w:hAnsi="Tahoma" w:cs="Tahoma"/>
          <w:sz w:val="22"/>
          <w:szCs w:val="22"/>
        </w:rPr>
        <w:t xml:space="preserve"> </w:t>
      </w:r>
      <w:proofErr w:type="gramStart"/>
      <w:r w:rsidRPr="00657594">
        <w:rPr>
          <w:rFonts w:ascii="Tahoma" w:hAnsi="Tahoma" w:cs="Tahoma"/>
          <w:sz w:val="22"/>
          <w:szCs w:val="22"/>
        </w:rPr>
        <w:t>Diharapkan institusi lebih banyak menyediakan referensi tentang kajian anemia dan metode penelitian, sehingga dapat mempermudah pada penelitian selanjutnya.</w:t>
      </w:r>
      <w:proofErr w:type="gramEnd"/>
    </w:p>
    <w:p w:rsidR="00657594" w:rsidRPr="00657594" w:rsidRDefault="00657594" w:rsidP="00657594">
      <w:pPr>
        <w:rPr>
          <w:rFonts w:ascii="Tahoma" w:hAnsi="Tahoma" w:cs="Tahoma"/>
          <w:sz w:val="22"/>
          <w:szCs w:val="22"/>
        </w:rPr>
      </w:pPr>
      <w:r w:rsidRPr="00657594">
        <w:rPr>
          <w:rFonts w:ascii="Tahoma" w:hAnsi="Tahoma" w:cs="Tahoma"/>
          <w:sz w:val="22"/>
          <w:szCs w:val="22"/>
        </w:rPr>
        <w:t>3. Bagi Tempat Penelitian</w:t>
      </w:r>
    </w:p>
    <w:p w:rsidR="00657594" w:rsidRPr="00657594" w:rsidRDefault="00657594" w:rsidP="00657594">
      <w:pPr>
        <w:rPr>
          <w:rFonts w:ascii="Tahoma" w:hAnsi="Tahoma" w:cs="Tahoma"/>
          <w:sz w:val="22"/>
          <w:szCs w:val="22"/>
        </w:rPr>
      </w:pPr>
      <w:r w:rsidRPr="00657594">
        <w:rPr>
          <w:rFonts w:ascii="Tahoma" w:hAnsi="Tahoma" w:cs="Tahoma"/>
          <w:sz w:val="22"/>
          <w:szCs w:val="22"/>
        </w:rPr>
        <w:tab/>
      </w:r>
      <w:proofErr w:type="gramStart"/>
      <w:r w:rsidRPr="00657594">
        <w:rPr>
          <w:rFonts w:ascii="Tahoma" w:hAnsi="Tahoma" w:cs="Tahoma"/>
          <w:sz w:val="22"/>
          <w:szCs w:val="22"/>
        </w:rPr>
        <w:t>Meningkatkan tentang pentingnya hemoglobin sehingga selanjutnya bisa lebih aktif lagi dalam mendukung pencegahan anemia dan menurunkan kejadian anemia.</w:t>
      </w:r>
      <w:proofErr w:type="gramEnd"/>
    </w:p>
    <w:p w:rsidR="00657594" w:rsidRPr="00657594" w:rsidRDefault="00657594" w:rsidP="00657594">
      <w:pPr>
        <w:rPr>
          <w:rFonts w:ascii="Tahoma" w:hAnsi="Tahoma" w:cs="Tahoma"/>
          <w:sz w:val="22"/>
          <w:szCs w:val="22"/>
        </w:rPr>
      </w:pPr>
      <w:r w:rsidRPr="00657594">
        <w:rPr>
          <w:rFonts w:ascii="Tahoma" w:hAnsi="Tahoma" w:cs="Tahoma"/>
          <w:sz w:val="22"/>
          <w:szCs w:val="22"/>
        </w:rPr>
        <w:t>4. Bagi Responden</w:t>
      </w:r>
    </w:p>
    <w:p w:rsidR="00657594" w:rsidRPr="00657594" w:rsidRDefault="00657594" w:rsidP="00657594">
      <w:pPr>
        <w:rPr>
          <w:rFonts w:ascii="Tahoma" w:hAnsi="Tahoma" w:cs="Tahoma"/>
          <w:sz w:val="22"/>
          <w:szCs w:val="22"/>
        </w:rPr>
      </w:pPr>
      <w:r w:rsidRPr="00657594">
        <w:rPr>
          <w:rFonts w:ascii="Tahoma" w:hAnsi="Tahoma" w:cs="Tahoma"/>
          <w:sz w:val="22"/>
          <w:szCs w:val="22"/>
        </w:rPr>
        <w:tab/>
        <w:t xml:space="preserve">Meningkatkan pengetahuan dan pemahaman </w:t>
      </w:r>
      <w:proofErr w:type="gramStart"/>
      <w:r w:rsidRPr="00657594">
        <w:rPr>
          <w:rFonts w:ascii="Tahoma" w:hAnsi="Tahoma" w:cs="Tahoma"/>
          <w:sz w:val="22"/>
          <w:szCs w:val="22"/>
        </w:rPr>
        <w:t>akan</w:t>
      </w:r>
      <w:proofErr w:type="gramEnd"/>
      <w:r w:rsidRPr="00657594">
        <w:rPr>
          <w:rFonts w:ascii="Tahoma" w:hAnsi="Tahoma" w:cs="Tahoma"/>
          <w:sz w:val="22"/>
          <w:szCs w:val="22"/>
        </w:rPr>
        <w:t xml:space="preserve"> pentingnya hemoglobin pada responden sehingga responden dapat memahami arti pentingnya hemoglobin untuk menurunkan angka kejadian anemia.</w:t>
      </w:r>
    </w:p>
    <w:p w:rsidR="00657594" w:rsidRPr="00657594" w:rsidRDefault="00657594" w:rsidP="00657594">
      <w:pPr>
        <w:rPr>
          <w:rFonts w:ascii="Tahoma" w:hAnsi="Tahoma" w:cs="Tahoma"/>
          <w:sz w:val="22"/>
          <w:szCs w:val="22"/>
        </w:rPr>
      </w:pPr>
      <w:r w:rsidRPr="00657594">
        <w:rPr>
          <w:rFonts w:ascii="Tahoma" w:hAnsi="Tahoma" w:cs="Tahoma"/>
          <w:sz w:val="22"/>
          <w:szCs w:val="22"/>
        </w:rPr>
        <w:t>5. Bagi Peneliti</w:t>
      </w:r>
    </w:p>
    <w:p w:rsidR="00657594" w:rsidRDefault="00657594" w:rsidP="00657594">
      <w:pPr>
        <w:rPr>
          <w:rFonts w:ascii="Tahoma" w:hAnsi="Tahoma" w:cs="Tahoma"/>
          <w:sz w:val="22"/>
          <w:szCs w:val="22"/>
          <w:lang w:val="id-ID"/>
        </w:rPr>
      </w:pPr>
      <w:r w:rsidRPr="00657594">
        <w:rPr>
          <w:rFonts w:ascii="Tahoma" w:hAnsi="Tahoma" w:cs="Tahoma"/>
          <w:sz w:val="22"/>
          <w:szCs w:val="22"/>
        </w:rPr>
        <w:tab/>
      </w:r>
      <w:proofErr w:type="gramStart"/>
      <w:r w:rsidRPr="00657594">
        <w:rPr>
          <w:rFonts w:ascii="Tahoma" w:hAnsi="Tahoma" w:cs="Tahoma"/>
          <w:sz w:val="22"/>
          <w:szCs w:val="22"/>
        </w:rPr>
        <w:t>Dengan penelitian ini diharapkan peneliti dapat meningkatkan pengetahuan dan pengalaman dalam melakukan penelitian.</w:t>
      </w:r>
      <w:proofErr w:type="gramEnd"/>
      <w:r w:rsidRPr="00657594">
        <w:rPr>
          <w:rFonts w:ascii="Tahoma" w:hAnsi="Tahoma" w:cs="Tahoma"/>
          <w:sz w:val="22"/>
          <w:szCs w:val="22"/>
        </w:rPr>
        <w:t xml:space="preserve"> </w:t>
      </w:r>
      <w:proofErr w:type="gramStart"/>
      <w:r w:rsidRPr="00657594">
        <w:rPr>
          <w:rFonts w:ascii="Tahoma" w:hAnsi="Tahoma" w:cs="Tahoma"/>
          <w:sz w:val="22"/>
          <w:szCs w:val="22"/>
        </w:rPr>
        <w:t>Peneliti dapat menerapkan ilmu yang diperoleh tentang kejadian anemia.</w:t>
      </w:r>
      <w:proofErr w:type="gramEnd"/>
    </w:p>
    <w:p w:rsidR="00657594" w:rsidRDefault="00657594" w:rsidP="00657594">
      <w:pPr>
        <w:rPr>
          <w:rFonts w:ascii="Tahoma" w:hAnsi="Tahoma" w:cs="Tahoma"/>
          <w:sz w:val="22"/>
          <w:szCs w:val="22"/>
          <w:lang w:val="id-ID"/>
        </w:rPr>
      </w:pPr>
    </w:p>
    <w:p w:rsidR="00657594" w:rsidRDefault="00657594" w:rsidP="00657594">
      <w:pPr>
        <w:rPr>
          <w:rFonts w:ascii="Tahoma" w:hAnsi="Tahoma" w:cs="Tahoma"/>
          <w:b/>
          <w:sz w:val="22"/>
          <w:szCs w:val="22"/>
          <w:lang w:val="id-ID"/>
        </w:rPr>
      </w:pPr>
      <w:r>
        <w:rPr>
          <w:rFonts w:ascii="Tahoma" w:hAnsi="Tahoma" w:cs="Tahoma"/>
          <w:b/>
          <w:sz w:val="22"/>
          <w:szCs w:val="22"/>
          <w:lang w:val="id-ID"/>
        </w:rPr>
        <w:t>UCAPAN TERIMAKASIH</w:t>
      </w:r>
    </w:p>
    <w:p w:rsidR="00657594" w:rsidRPr="00657594" w:rsidRDefault="00657594" w:rsidP="00657594">
      <w:pPr>
        <w:tabs>
          <w:tab w:val="left" w:pos="748"/>
          <w:tab w:val="right" w:leader="dot" w:pos="7938"/>
        </w:tabs>
        <w:rPr>
          <w:rFonts w:ascii="Tahoma" w:hAnsi="Tahoma" w:cs="Tahoma"/>
          <w:sz w:val="22"/>
          <w:szCs w:val="22"/>
          <w:lang w:val="fi-FI"/>
        </w:rPr>
      </w:pPr>
      <w:r>
        <w:rPr>
          <w:rFonts w:ascii="Tahoma" w:hAnsi="Tahoma" w:cs="Tahoma"/>
          <w:sz w:val="22"/>
          <w:szCs w:val="22"/>
          <w:lang w:val="id-ID"/>
        </w:rPr>
        <w:tab/>
      </w:r>
      <w:r w:rsidRPr="00657594">
        <w:rPr>
          <w:rFonts w:ascii="Tahoma" w:hAnsi="Tahoma" w:cs="Tahoma"/>
          <w:sz w:val="22"/>
          <w:szCs w:val="22"/>
          <w:lang w:val="fi-FI"/>
        </w:rPr>
        <w:t>Pada Penulisan Karya Tulis Ilmiah ini, penulis mengucapkan terimakasih yang tak terhingga kepada:</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lang w:val="es-ES"/>
        </w:rPr>
      </w:pPr>
      <w:r w:rsidRPr="00657594">
        <w:rPr>
          <w:rFonts w:ascii="Tahoma" w:hAnsi="Tahoma" w:cs="Tahoma"/>
          <w:sz w:val="22"/>
          <w:szCs w:val="22"/>
          <w:lang w:val="es-ES"/>
        </w:rPr>
        <w:t>Ir. Djoko Rahardjo, MP. selaku Rektor Universitas Kadiri</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rPr>
      </w:pPr>
      <w:r w:rsidRPr="00657594">
        <w:rPr>
          <w:rFonts w:ascii="Tahoma" w:hAnsi="Tahoma" w:cs="Tahoma"/>
          <w:sz w:val="22"/>
          <w:szCs w:val="22"/>
          <w:lang w:val="id-ID"/>
        </w:rPr>
        <w:t>Sri Haryuni, S.Kep., Ns., M.Kep</w:t>
      </w:r>
      <w:r w:rsidRPr="00657594">
        <w:rPr>
          <w:rFonts w:ascii="Tahoma" w:hAnsi="Tahoma" w:cs="Tahoma"/>
          <w:sz w:val="22"/>
          <w:szCs w:val="22"/>
        </w:rPr>
        <w:t xml:space="preserve">., </w:t>
      </w:r>
      <w:proofErr w:type="gramStart"/>
      <w:r w:rsidRPr="00657594">
        <w:rPr>
          <w:rFonts w:ascii="Tahoma" w:hAnsi="Tahoma" w:cs="Tahoma"/>
          <w:sz w:val="22"/>
          <w:szCs w:val="22"/>
        </w:rPr>
        <w:t>selaku</w:t>
      </w:r>
      <w:proofErr w:type="gramEnd"/>
      <w:r w:rsidRPr="00657594">
        <w:rPr>
          <w:rFonts w:ascii="Tahoma" w:hAnsi="Tahoma" w:cs="Tahoma"/>
          <w:sz w:val="22"/>
          <w:szCs w:val="22"/>
        </w:rPr>
        <w:t xml:space="preserve"> Dekan Fakultas Ilmu Kesehatan Universitas Kadiri.</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rPr>
      </w:pPr>
      <w:r w:rsidRPr="00657594">
        <w:rPr>
          <w:rFonts w:ascii="Tahoma" w:hAnsi="Tahoma" w:cs="Tahoma"/>
          <w:sz w:val="22"/>
          <w:szCs w:val="22"/>
        </w:rPr>
        <w:t>Dhita Kris Prasetyanti</w:t>
      </w:r>
      <w:r w:rsidRPr="00657594">
        <w:rPr>
          <w:rFonts w:ascii="Tahoma" w:hAnsi="Tahoma" w:cs="Tahoma"/>
          <w:sz w:val="22"/>
          <w:szCs w:val="22"/>
          <w:lang w:val="id-ID"/>
        </w:rPr>
        <w:t>, SST., M.Kes</w:t>
      </w:r>
      <w:r w:rsidRPr="00657594">
        <w:rPr>
          <w:rFonts w:ascii="Tahoma" w:hAnsi="Tahoma" w:cs="Tahoma"/>
          <w:sz w:val="22"/>
          <w:szCs w:val="22"/>
        </w:rPr>
        <w:t>., selaku Ketua Program Studi Kebidanan (D.III), sekaligus sebagai dosen pembimbing kedua</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rPr>
      </w:pPr>
      <w:r w:rsidRPr="00657594">
        <w:rPr>
          <w:rFonts w:ascii="Tahoma" w:hAnsi="Tahoma" w:cs="Tahoma"/>
          <w:sz w:val="22"/>
          <w:szCs w:val="22"/>
        </w:rPr>
        <w:t xml:space="preserve">Dessy </w:t>
      </w:r>
      <w:proofErr w:type="gramStart"/>
      <w:r w:rsidRPr="00657594">
        <w:rPr>
          <w:rFonts w:ascii="Tahoma" w:hAnsi="Tahoma" w:cs="Tahoma"/>
          <w:sz w:val="22"/>
          <w:szCs w:val="22"/>
        </w:rPr>
        <w:t>Lutfiasari.,</w:t>
      </w:r>
      <w:proofErr w:type="gramEnd"/>
      <w:r w:rsidRPr="00657594">
        <w:rPr>
          <w:rFonts w:ascii="Tahoma" w:hAnsi="Tahoma" w:cs="Tahoma"/>
          <w:sz w:val="22"/>
          <w:szCs w:val="22"/>
        </w:rPr>
        <w:t xml:space="preserve"> </w:t>
      </w:r>
      <w:r w:rsidRPr="00657594">
        <w:rPr>
          <w:rFonts w:ascii="Tahoma" w:hAnsi="Tahoma" w:cs="Tahoma"/>
          <w:sz w:val="22"/>
          <w:szCs w:val="22"/>
          <w:lang w:val="id-ID"/>
        </w:rPr>
        <w:t>SST.,</w:t>
      </w:r>
      <w:r w:rsidRPr="00657594">
        <w:rPr>
          <w:rFonts w:ascii="Tahoma" w:hAnsi="Tahoma" w:cs="Tahoma"/>
          <w:sz w:val="22"/>
          <w:szCs w:val="22"/>
        </w:rPr>
        <w:t>M.Kes.,  selaku dosen pembimbing pertama.</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rPr>
      </w:pPr>
      <w:r w:rsidRPr="00657594">
        <w:rPr>
          <w:rFonts w:ascii="Tahoma" w:hAnsi="Tahoma" w:cs="Tahoma"/>
          <w:sz w:val="22"/>
          <w:szCs w:val="22"/>
          <w:lang w:val="id-ID"/>
        </w:rPr>
        <w:t>Siti Aminah, SST., M.Kes, selaku dosen pembimbing kedua</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rPr>
      </w:pPr>
      <w:r w:rsidRPr="00657594">
        <w:rPr>
          <w:rFonts w:ascii="Tahoma" w:hAnsi="Tahoma" w:cs="Tahoma"/>
          <w:sz w:val="22"/>
          <w:szCs w:val="22"/>
        </w:rPr>
        <w:t>Selu</w:t>
      </w:r>
      <w:r w:rsidRPr="00657594">
        <w:rPr>
          <w:rFonts w:ascii="Tahoma" w:hAnsi="Tahoma" w:cs="Tahoma"/>
          <w:sz w:val="22"/>
          <w:szCs w:val="22"/>
          <w:lang w:val="id-ID"/>
        </w:rPr>
        <w:t>ruh keluarga Pondok Pesantren Putri Al-Ma’ruf Kota Kediri</w:t>
      </w:r>
      <w:r w:rsidRPr="00657594">
        <w:rPr>
          <w:rFonts w:ascii="Tahoma" w:hAnsi="Tahoma" w:cs="Tahoma"/>
          <w:sz w:val="22"/>
          <w:szCs w:val="22"/>
        </w:rPr>
        <w:t xml:space="preserve"> atas bantuannya.</w:t>
      </w:r>
    </w:p>
    <w:p w:rsidR="00657594" w:rsidRPr="00657594" w:rsidRDefault="00657594" w:rsidP="00657594">
      <w:pPr>
        <w:numPr>
          <w:ilvl w:val="0"/>
          <w:numId w:val="1"/>
        </w:numPr>
        <w:tabs>
          <w:tab w:val="clear" w:pos="720"/>
          <w:tab w:val="num" w:pos="1122"/>
          <w:tab w:val="right" w:leader="dot" w:pos="7938"/>
        </w:tabs>
        <w:ind w:left="1122" w:hanging="374"/>
        <w:rPr>
          <w:rFonts w:ascii="Tahoma" w:hAnsi="Tahoma" w:cs="Tahoma"/>
          <w:sz w:val="22"/>
          <w:szCs w:val="22"/>
          <w:lang w:val="es-ES"/>
        </w:rPr>
      </w:pPr>
      <w:r w:rsidRPr="00657594">
        <w:rPr>
          <w:rFonts w:ascii="Tahoma" w:hAnsi="Tahoma" w:cs="Tahoma"/>
          <w:sz w:val="22"/>
          <w:szCs w:val="22"/>
          <w:lang w:val="es-ES"/>
        </w:rPr>
        <w:t>Semua pihak yang telah membantu dalam menyelesaikan Karya Tulis Ilmiah ini dan telah mendoakan suksesnya penyusunan Karya Tulis Ilmiah ini.</w:t>
      </w:r>
    </w:p>
    <w:p w:rsidR="00657594" w:rsidRPr="00657594" w:rsidRDefault="00657594" w:rsidP="00657594">
      <w:pPr>
        <w:tabs>
          <w:tab w:val="left" w:pos="748"/>
          <w:tab w:val="right" w:leader="dot" w:pos="7938"/>
        </w:tabs>
        <w:rPr>
          <w:rFonts w:ascii="Tahoma" w:hAnsi="Tahoma" w:cs="Tahoma"/>
          <w:sz w:val="22"/>
          <w:szCs w:val="22"/>
          <w:lang w:val="es-ES"/>
        </w:rPr>
      </w:pPr>
      <w:r w:rsidRPr="00657594">
        <w:rPr>
          <w:rFonts w:ascii="Tahoma" w:hAnsi="Tahoma" w:cs="Tahoma"/>
          <w:sz w:val="22"/>
          <w:szCs w:val="22"/>
          <w:lang w:val="es-ES"/>
        </w:rPr>
        <w:tab/>
        <w:t>Penulis menyadari bahwa penulisan ini masih jauh dari sempurna, oleh karena itu penulis membuka diri untuk segala saran dan kritik yang membangun. Akhirnya penulis berharap semoga Penelitian Karya Tulis Ilmiah ini dapat terlaksana dengan baik dan lanc</w:t>
      </w:r>
      <w:r w:rsidRPr="00657594">
        <w:rPr>
          <w:rFonts w:ascii="Tahoma" w:hAnsi="Tahoma" w:cs="Tahoma"/>
          <w:sz w:val="22"/>
          <w:szCs w:val="22"/>
          <w:lang w:val="id-ID"/>
        </w:rPr>
        <w:t>a</w:t>
      </w:r>
      <w:r w:rsidRPr="00657594">
        <w:rPr>
          <w:rFonts w:ascii="Tahoma" w:hAnsi="Tahoma" w:cs="Tahoma"/>
          <w:sz w:val="22"/>
          <w:szCs w:val="22"/>
          <w:lang w:val="es-ES"/>
        </w:rPr>
        <w:t>r serta dapat memberikan manfaat bagi pembacanya.</w:t>
      </w:r>
    </w:p>
    <w:p w:rsidR="00657594" w:rsidRPr="00657594" w:rsidRDefault="00657594" w:rsidP="00657594">
      <w:pPr>
        <w:rPr>
          <w:rFonts w:ascii="Tahoma" w:hAnsi="Tahoma" w:cs="Tahoma"/>
          <w:b/>
          <w:sz w:val="22"/>
          <w:szCs w:val="22"/>
          <w:lang w:val="id-ID"/>
        </w:rPr>
      </w:pPr>
    </w:p>
    <w:p w:rsidR="00657594" w:rsidRDefault="00657594" w:rsidP="00657594">
      <w:pPr>
        <w:rPr>
          <w:rFonts w:ascii="Tahoma" w:hAnsi="Tahoma" w:cs="Tahoma"/>
          <w:b/>
          <w:sz w:val="22"/>
          <w:szCs w:val="22"/>
          <w:lang w:val="id-ID"/>
        </w:rPr>
      </w:pPr>
    </w:p>
    <w:p w:rsidR="00657594" w:rsidRDefault="00657594" w:rsidP="00657594">
      <w:pPr>
        <w:rPr>
          <w:rFonts w:ascii="Tahoma" w:hAnsi="Tahoma" w:cs="Tahoma"/>
          <w:b/>
          <w:sz w:val="22"/>
          <w:szCs w:val="22"/>
          <w:lang w:val="id-ID"/>
        </w:rPr>
      </w:pPr>
    </w:p>
    <w:p w:rsidR="00657594" w:rsidRDefault="00657594" w:rsidP="00657594">
      <w:pPr>
        <w:rPr>
          <w:rFonts w:ascii="Tahoma" w:hAnsi="Tahoma" w:cs="Tahoma"/>
          <w:b/>
          <w:sz w:val="22"/>
          <w:szCs w:val="22"/>
          <w:lang w:val="id-ID"/>
        </w:rPr>
      </w:pPr>
    </w:p>
    <w:p w:rsidR="00657594" w:rsidRDefault="00657594" w:rsidP="00657594">
      <w:pPr>
        <w:rPr>
          <w:rFonts w:ascii="Tahoma" w:hAnsi="Tahoma" w:cs="Tahoma"/>
          <w:b/>
          <w:sz w:val="22"/>
          <w:szCs w:val="22"/>
          <w:lang w:val="id-ID"/>
        </w:rPr>
      </w:pPr>
    </w:p>
    <w:p w:rsidR="00657594" w:rsidRDefault="00657594" w:rsidP="00657594">
      <w:pPr>
        <w:rPr>
          <w:rFonts w:ascii="Tahoma" w:hAnsi="Tahoma" w:cs="Tahoma"/>
          <w:b/>
          <w:sz w:val="22"/>
          <w:szCs w:val="22"/>
          <w:lang w:val="id-ID"/>
        </w:rPr>
      </w:pPr>
    </w:p>
    <w:p w:rsidR="00657594" w:rsidRPr="00657594" w:rsidRDefault="00657594" w:rsidP="00657594">
      <w:pPr>
        <w:rPr>
          <w:rFonts w:ascii="Tahoma" w:hAnsi="Tahoma" w:cs="Tahoma"/>
          <w:b/>
          <w:sz w:val="22"/>
          <w:szCs w:val="22"/>
          <w:lang w:val="id-ID"/>
        </w:rPr>
      </w:pPr>
      <w:r w:rsidRPr="00657594">
        <w:rPr>
          <w:rFonts w:ascii="Tahoma" w:hAnsi="Tahoma" w:cs="Tahoma"/>
          <w:b/>
          <w:sz w:val="22"/>
          <w:szCs w:val="22"/>
          <w:lang w:val="id-ID"/>
        </w:rPr>
        <w:lastRenderedPageBreak/>
        <w:t>DAFTAR PUSTAKA</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Adriani, M., &amp; Wirjatmadi, B. (2012).</w:t>
      </w:r>
      <w:proofErr w:type="gramEnd"/>
      <w:r w:rsidRPr="00657594">
        <w:rPr>
          <w:rFonts w:ascii="Tahoma" w:hAnsi="Tahoma" w:cs="Tahoma"/>
          <w:sz w:val="22"/>
          <w:szCs w:val="22"/>
        </w:rPr>
        <w:t xml:space="preserve"> </w:t>
      </w:r>
      <w:r w:rsidRPr="00657594">
        <w:rPr>
          <w:rFonts w:ascii="Tahoma" w:hAnsi="Tahoma" w:cs="Tahoma"/>
          <w:i/>
          <w:sz w:val="22"/>
          <w:szCs w:val="22"/>
        </w:rPr>
        <w:t>Pengantar Gizi Masyarakat</w:t>
      </w:r>
      <w:r w:rsidRPr="00657594">
        <w:rPr>
          <w:rFonts w:ascii="Tahoma" w:hAnsi="Tahoma" w:cs="Tahoma"/>
          <w:sz w:val="22"/>
          <w:szCs w:val="22"/>
        </w:rPr>
        <w:t>. Jakarta: Kencana Prenada Media Group.</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Ahmad dan Mubiar, (2011).</w:t>
      </w:r>
      <w:proofErr w:type="gramEnd"/>
      <w:r w:rsidRPr="00657594">
        <w:rPr>
          <w:rFonts w:ascii="Tahoma" w:hAnsi="Tahoma" w:cs="Tahoma"/>
          <w:sz w:val="22"/>
          <w:szCs w:val="22"/>
        </w:rPr>
        <w:t xml:space="preserve"> </w:t>
      </w:r>
      <w:proofErr w:type="gramStart"/>
      <w:r w:rsidRPr="00657594">
        <w:rPr>
          <w:rFonts w:ascii="Tahoma" w:hAnsi="Tahoma" w:cs="Tahoma"/>
          <w:i/>
          <w:sz w:val="22"/>
          <w:szCs w:val="22"/>
        </w:rPr>
        <w:t>Dinamika Perkembangan Anak dan Remaja (Tinjauan Psikologi Pendidikan dan Bimbingan</w:t>
      </w:r>
      <w:r w:rsidRPr="00657594">
        <w:rPr>
          <w:rFonts w:ascii="Tahoma" w:hAnsi="Tahoma" w:cs="Tahoma"/>
          <w:sz w:val="22"/>
          <w:szCs w:val="22"/>
        </w:rPr>
        <w:t>.</w:t>
      </w:r>
      <w:proofErr w:type="gramEnd"/>
      <w:r w:rsidRPr="00657594">
        <w:rPr>
          <w:rFonts w:ascii="Tahoma" w:hAnsi="Tahoma" w:cs="Tahoma"/>
          <w:sz w:val="22"/>
          <w:szCs w:val="22"/>
        </w:rPr>
        <w:t xml:space="preserve"> Bandung: Refika Aditama.</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Ali, Mohammad dan Mohammad Asrori.</w:t>
      </w:r>
      <w:proofErr w:type="gramEnd"/>
      <w:r w:rsidRPr="00657594">
        <w:rPr>
          <w:rFonts w:ascii="Tahoma" w:hAnsi="Tahoma" w:cs="Tahoma"/>
          <w:sz w:val="22"/>
          <w:szCs w:val="22"/>
        </w:rPr>
        <w:t xml:space="preserve"> </w:t>
      </w:r>
      <w:proofErr w:type="gramStart"/>
      <w:r w:rsidRPr="00657594">
        <w:rPr>
          <w:rFonts w:ascii="Tahoma" w:hAnsi="Tahoma" w:cs="Tahoma"/>
          <w:sz w:val="22"/>
          <w:szCs w:val="22"/>
        </w:rPr>
        <w:t xml:space="preserve">(2009). </w:t>
      </w:r>
      <w:r w:rsidRPr="00657594">
        <w:rPr>
          <w:rFonts w:ascii="Tahoma" w:hAnsi="Tahoma" w:cs="Tahoma"/>
          <w:i/>
          <w:sz w:val="22"/>
          <w:szCs w:val="22"/>
        </w:rPr>
        <w:t>Psikologi Remaja</w:t>
      </w:r>
      <w:r w:rsidRPr="00657594">
        <w:rPr>
          <w:rFonts w:ascii="Tahoma" w:hAnsi="Tahoma" w:cs="Tahoma"/>
          <w:sz w:val="22"/>
          <w:szCs w:val="22"/>
        </w:rPr>
        <w:t>.</w:t>
      </w:r>
      <w:proofErr w:type="gramEnd"/>
      <w:r w:rsidRPr="00657594">
        <w:rPr>
          <w:rFonts w:ascii="Tahoma" w:hAnsi="Tahoma" w:cs="Tahoma"/>
          <w:sz w:val="22"/>
          <w:szCs w:val="22"/>
        </w:rPr>
        <w:t xml:space="preserve"> Jakarta: Bumi Aksara.</w:t>
      </w:r>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 xml:space="preserve">Depkes RI. 2000. </w:t>
      </w:r>
      <w:r w:rsidRPr="00657594">
        <w:rPr>
          <w:rFonts w:ascii="Tahoma" w:hAnsi="Tahoma" w:cs="Tahoma"/>
          <w:i/>
          <w:sz w:val="22"/>
          <w:szCs w:val="22"/>
        </w:rPr>
        <w:t>Survei Kesehatan Rumah Tangga (SKRT)</w:t>
      </w:r>
      <w:r w:rsidRPr="00657594">
        <w:rPr>
          <w:rFonts w:ascii="Tahoma" w:hAnsi="Tahoma" w:cs="Tahoma"/>
          <w:sz w:val="22"/>
          <w:szCs w:val="22"/>
        </w:rPr>
        <w:t>. Jakarta.</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Fikawati, S., Syafiq, A., &amp; Veratamala, A. (2017).</w:t>
      </w:r>
      <w:r w:rsidRPr="00657594">
        <w:rPr>
          <w:rFonts w:ascii="Tahoma" w:hAnsi="Tahoma" w:cs="Tahoma"/>
          <w:i/>
          <w:sz w:val="22"/>
          <w:szCs w:val="22"/>
        </w:rPr>
        <w:t>Gizi Anak dan Remaja</w:t>
      </w:r>
      <w:r w:rsidRPr="00657594">
        <w:rPr>
          <w:rFonts w:ascii="Tahoma" w:hAnsi="Tahoma" w:cs="Tahoma"/>
          <w:sz w:val="22"/>
          <w:szCs w:val="22"/>
        </w:rPr>
        <w:t>.</w:t>
      </w:r>
      <w:proofErr w:type="gramEnd"/>
      <w:r w:rsidRPr="00657594">
        <w:rPr>
          <w:rFonts w:ascii="Tahoma" w:hAnsi="Tahoma" w:cs="Tahoma"/>
          <w:sz w:val="22"/>
          <w:szCs w:val="22"/>
        </w:rPr>
        <w:t xml:space="preserve"> Depok: PT. Raja Grafindo Persada.</w:t>
      </w:r>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 xml:space="preserve">Kementerian Kesehatan RI. </w:t>
      </w:r>
      <w:proofErr w:type="gramStart"/>
      <w:r w:rsidRPr="00657594">
        <w:rPr>
          <w:rFonts w:ascii="Tahoma" w:hAnsi="Tahoma" w:cs="Tahoma"/>
          <w:sz w:val="22"/>
          <w:szCs w:val="22"/>
        </w:rPr>
        <w:t xml:space="preserve">(2013). </w:t>
      </w:r>
      <w:r w:rsidRPr="00657594">
        <w:rPr>
          <w:rFonts w:ascii="Tahoma" w:hAnsi="Tahoma" w:cs="Tahoma"/>
          <w:i/>
          <w:sz w:val="22"/>
          <w:szCs w:val="22"/>
        </w:rPr>
        <w:t>Riset Kesehatan Dasar</w:t>
      </w:r>
      <w:r w:rsidRPr="00657594">
        <w:rPr>
          <w:rFonts w:ascii="Tahoma" w:hAnsi="Tahoma" w:cs="Tahoma"/>
          <w:sz w:val="22"/>
          <w:szCs w:val="22"/>
        </w:rPr>
        <w:t>.</w:t>
      </w:r>
      <w:proofErr w:type="gramEnd"/>
      <w:r w:rsidRPr="00657594">
        <w:rPr>
          <w:rFonts w:ascii="Tahoma" w:hAnsi="Tahoma" w:cs="Tahoma"/>
          <w:sz w:val="22"/>
          <w:szCs w:val="22"/>
        </w:rPr>
        <w:t xml:space="preserve"> </w:t>
      </w:r>
      <w:proofErr w:type="gramStart"/>
      <w:r w:rsidRPr="00657594">
        <w:rPr>
          <w:rFonts w:ascii="Tahoma" w:hAnsi="Tahoma" w:cs="Tahoma"/>
          <w:sz w:val="22"/>
          <w:szCs w:val="22"/>
        </w:rPr>
        <w:t>Badan Penelitian dan Pengembangan Kesehatan, Jakarta.</w:t>
      </w:r>
      <w:proofErr w:type="gramEnd"/>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Manuaba</w:t>
      </w:r>
      <w:proofErr w:type="gramStart"/>
      <w:r w:rsidRPr="00657594">
        <w:rPr>
          <w:rFonts w:ascii="Tahoma" w:hAnsi="Tahoma" w:cs="Tahoma"/>
          <w:sz w:val="22"/>
          <w:szCs w:val="22"/>
        </w:rPr>
        <w:t>.(</w:t>
      </w:r>
      <w:proofErr w:type="gramEnd"/>
      <w:r w:rsidRPr="00657594">
        <w:rPr>
          <w:rFonts w:ascii="Tahoma" w:hAnsi="Tahoma" w:cs="Tahoma"/>
          <w:sz w:val="22"/>
          <w:szCs w:val="22"/>
        </w:rPr>
        <w:t>2012).</w:t>
      </w:r>
      <w:r w:rsidRPr="00657594">
        <w:rPr>
          <w:rFonts w:ascii="Tahoma" w:hAnsi="Tahoma" w:cs="Tahoma"/>
          <w:i/>
          <w:sz w:val="22"/>
          <w:szCs w:val="22"/>
        </w:rPr>
        <w:t>Ilmu Kebidanan, Penyakit Kandungan dan KB</w:t>
      </w:r>
      <w:r w:rsidRPr="00657594">
        <w:rPr>
          <w:rFonts w:ascii="Tahoma" w:hAnsi="Tahoma" w:cs="Tahoma"/>
          <w:sz w:val="22"/>
          <w:szCs w:val="22"/>
        </w:rPr>
        <w:t>. Penerbit Buku Kedokteran EGC</w:t>
      </w:r>
      <w:proofErr w:type="gramStart"/>
      <w:r w:rsidRPr="00657594">
        <w:rPr>
          <w:rFonts w:ascii="Tahoma" w:hAnsi="Tahoma" w:cs="Tahoma"/>
          <w:sz w:val="22"/>
          <w:szCs w:val="22"/>
        </w:rPr>
        <w:t>:Jakarta</w:t>
      </w:r>
      <w:proofErr w:type="gramEnd"/>
      <w:r w:rsidRPr="00657594">
        <w:rPr>
          <w:rFonts w:ascii="Tahoma" w:hAnsi="Tahoma" w:cs="Tahoma"/>
          <w:sz w:val="22"/>
          <w:szCs w:val="22"/>
        </w:rPr>
        <w:t>.</w:t>
      </w:r>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 xml:space="preserve">Natalia Erlina Yuni. </w:t>
      </w:r>
      <w:proofErr w:type="gramStart"/>
      <w:r w:rsidRPr="00657594">
        <w:rPr>
          <w:rFonts w:ascii="Tahoma" w:hAnsi="Tahoma" w:cs="Tahoma"/>
          <w:sz w:val="22"/>
          <w:szCs w:val="22"/>
        </w:rPr>
        <w:t xml:space="preserve">(2015). </w:t>
      </w:r>
      <w:r w:rsidRPr="00657594">
        <w:rPr>
          <w:rFonts w:ascii="Tahoma" w:hAnsi="Tahoma" w:cs="Tahoma"/>
          <w:i/>
          <w:sz w:val="22"/>
          <w:szCs w:val="22"/>
        </w:rPr>
        <w:t>Kelainan Darah</w:t>
      </w:r>
      <w:r w:rsidRPr="00657594">
        <w:rPr>
          <w:rFonts w:ascii="Tahoma" w:hAnsi="Tahoma" w:cs="Tahoma"/>
          <w:sz w:val="22"/>
          <w:szCs w:val="22"/>
        </w:rPr>
        <w:t>.</w:t>
      </w:r>
      <w:proofErr w:type="gramEnd"/>
      <w:r w:rsidRPr="00657594">
        <w:rPr>
          <w:rFonts w:ascii="Tahoma" w:hAnsi="Tahoma" w:cs="Tahoma"/>
          <w:sz w:val="22"/>
          <w:szCs w:val="22"/>
        </w:rPr>
        <w:t xml:space="preserve"> Yogyakarta: Nuha Medika.</w:t>
      </w:r>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 xml:space="preserve">Notoatmodjo S. 2012. </w:t>
      </w:r>
      <w:proofErr w:type="gramStart"/>
      <w:r w:rsidRPr="00657594">
        <w:rPr>
          <w:rFonts w:ascii="Tahoma" w:hAnsi="Tahoma" w:cs="Tahoma"/>
          <w:i/>
          <w:sz w:val="22"/>
          <w:szCs w:val="22"/>
        </w:rPr>
        <w:t>Promosi Kesehatan dan Perilaku Kesehatan</w:t>
      </w:r>
      <w:r w:rsidRPr="00657594">
        <w:rPr>
          <w:rFonts w:ascii="Tahoma" w:hAnsi="Tahoma" w:cs="Tahoma"/>
          <w:sz w:val="22"/>
          <w:szCs w:val="22"/>
        </w:rPr>
        <w:t>.</w:t>
      </w:r>
      <w:proofErr w:type="gramEnd"/>
      <w:r w:rsidRPr="00657594">
        <w:rPr>
          <w:rFonts w:ascii="Tahoma" w:hAnsi="Tahoma" w:cs="Tahoma"/>
          <w:sz w:val="22"/>
          <w:szCs w:val="22"/>
        </w:rPr>
        <w:t xml:space="preserve"> Jakarta: PT Rineka Cipta.</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Proverawati, A. 2013.</w:t>
      </w:r>
      <w:proofErr w:type="gramEnd"/>
      <w:r w:rsidRPr="00657594">
        <w:rPr>
          <w:rFonts w:ascii="Tahoma" w:hAnsi="Tahoma" w:cs="Tahoma"/>
          <w:sz w:val="22"/>
          <w:szCs w:val="22"/>
        </w:rPr>
        <w:t xml:space="preserve"> </w:t>
      </w:r>
      <w:proofErr w:type="gramStart"/>
      <w:r w:rsidRPr="00657594">
        <w:rPr>
          <w:rFonts w:ascii="Tahoma" w:hAnsi="Tahoma" w:cs="Tahoma"/>
          <w:i/>
          <w:sz w:val="22"/>
          <w:szCs w:val="22"/>
        </w:rPr>
        <w:t>Anemia dan Anemia Kehamilan</w:t>
      </w:r>
      <w:r w:rsidRPr="00657594">
        <w:rPr>
          <w:rFonts w:ascii="Tahoma" w:hAnsi="Tahoma" w:cs="Tahoma"/>
          <w:sz w:val="22"/>
          <w:szCs w:val="22"/>
        </w:rPr>
        <w:t>.</w:t>
      </w:r>
      <w:proofErr w:type="gramEnd"/>
      <w:r w:rsidRPr="00657594">
        <w:rPr>
          <w:rFonts w:ascii="Tahoma" w:hAnsi="Tahoma" w:cs="Tahoma"/>
          <w:sz w:val="22"/>
          <w:szCs w:val="22"/>
        </w:rPr>
        <w:t xml:space="preserve"> </w:t>
      </w:r>
      <w:proofErr w:type="gramStart"/>
      <w:r w:rsidRPr="00657594">
        <w:rPr>
          <w:rFonts w:ascii="Tahoma" w:hAnsi="Tahoma" w:cs="Tahoma"/>
          <w:sz w:val="22"/>
          <w:szCs w:val="22"/>
        </w:rPr>
        <w:t>Yogyakarta :</w:t>
      </w:r>
      <w:proofErr w:type="gramEnd"/>
      <w:r w:rsidRPr="00657594">
        <w:rPr>
          <w:rFonts w:ascii="Tahoma" w:hAnsi="Tahoma" w:cs="Tahoma"/>
          <w:sz w:val="22"/>
          <w:szCs w:val="22"/>
        </w:rPr>
        <w:t xml:space="preserve"> Nuha Medika.</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Sarwono.</w:t>
      </w:r>
      <w:proofErr w:type="gramEnd"/>
      <w:r w:rsidRPr="00657594">
        <w:rPr>
          <w:rFonts w:ascii="Tahoma" w:hAnsi="Tahoma" w:cs="Tahoma"/>
          <w:sz w:val="22"/>
          <w:szCs w:val="22"/>
        </w:rPr>
        <w:t xml:space="preserve"> 2011. </w:t>
      </w:r>
      <w:r w:rsidRPr="00657594">
        <w:rPr>
          <w:rFonts w:ascii="Tahoma" w:hAnsi="Tahoma" w:cs="Tahoma"/>
          <w:i/>
          <w:sz w:val="22"/>
          <w:szCs w:val="22"/>
        </w:rPr>
        <w:t>Psikologi Remaja</w:t>
      </w:r>
      <w:r w:rsidRPr="00657594">
        <w:rPr>
          <w:rFonts w:ascii="Tahoma" w:hAnsi="Tahoma" w:cs="Tahoma"/>
          <w:sz w:val="22"/>
          <w:szCs w:val="22"/>
        </w:rPr>
        <w:t>.Edisi Revisi. Jakarta: Rajawali Pers.</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Simamora, D., Kartasurya, M. I., &amp; Pradigdo, S. F. (2018).</w:t>
      </w:r>
      <w:proofErr w:type="gramEnd"/>
      <w:r w:rsidRPr="00657594">
        <w:rPr>
          <w:rFonts w:ascii="Tahoma" w:hAnsi="Tahoma" w:cs="Tahoma"/>
          <w:sz w:val="22"/>
          <w:szCs w:val="22"/>
        </w:rPr>
        <w:t xml:space="preserve"> </w:t>
      </w:r>
      <w:proofErr w:type="gramStart"/>
      <w:r w:rsidRPr="00657594">
        <w:rPr>
          <w:rFonts w:ascii="Tahoma" w:hAnsi="Tahoma" w:cs="Tahoma"/>
          <w:i/>
          <w:sz w:val="22"/>
          <w:szCs w:val="22"/>
        </w:rPr>
        <w:t>Hubungan asupan energi, makro dan mikronutrien dengan Anemia Remaja</w:t>
      </w:r>
      <w:r w:rsidRPr="00657594">
        <w:rPr>
          <w:rFonts w:ascii="Tahoma" w:hAnsi="Tahoma" w:cs="Tahoma"/>
          <w:sz w:val="22"/>
          <w:szCs w:val="22"/>
        </w:rPr>
        <w:t>.</w:t>
      </w:r>
      <w:proofErr w:type="gramEnd"/>
      <w:r w:rsidRPr="00657594">
        <w:rPr>
          <w:rFonts w:ascii="Tahoma" w:hAnsi="Tahoma" w:cs="Tahoma"/>
          <w:sz w:val="22"/>
          <w:szCs w:val="22"/>
        </w:rPr>
        <w:t xml:space="preserve"> Jurnal Kesehatan Masyarakat, 6(1), 426–435</w:t>
      </w:r>
    </w:p>
    <w:p w:rsidR="00657594" w:rsidRPr="00657594" w:rsidRDefault="00657594" w:rsidP="00657594">
      <w:pPr>
        <w:spacing w:after="240"/>
        <w:ind w:left="1134" w:hanging="1134"/>
        <w:rPr>
          <w:rFonts w:ascii="Tahoma" w:hAnsi="Tahoma" w:cs="Tahoma"/>
          <w:sz w:val="22"/>
          <w:szCs w:val="22"/>
        </w:rPr>
      </w:pPr>
      <w:proofErr w:type="gramStart"/>
      <w:r w:rsidRPr="00657594">
        <w:rPr>
          <w:rFonts w:ascii="Tahoma" w:hAnsi="Tahoma" w:cs="Tahoma"/>
          <w:sz w:val="22"/>
          <w:szCs w:val="22"/>
        </w:rPr>
        <w:t>Suryani.</w:t>
      </w:r>
      <w:proofErr w:type="gramEnd"/>
      <w:r w:rsidRPr="00657594">
        <w:rPr>
          <w:rFonts w:ascii="Tahoma" w:hAnsi="Tahoma" w:cs="Tahoma"/>
          <w:sz w:val="22"/>
          <w:szCs w:val="22"/>
        </w:rPr>
        <w:t xml:space="preserve"> 2015</w:t>
      </w:r>
      <w:proofErr w:type="gramStart"/>
      <w:r w:rsidRPr="00657594">
        <w:rPr>
          <w:rFonts w:ascii="Tahoma" w:hAnsi="Tahoma" w:cs="Tahoma"/>
          <w:sz w:val="22"/>
          <w:szCs w:val="22"/>
        </w:rPr>
        <w:t>.</w:t>
      </w:r>
      <w:r w:rsidRPr="00657594">
        <w:rPr>
          <w:rFonts w:ascii="Tahoma" w:hAnsi="Tahoma" w:cs="Tahoma"/>
          <w:i/>
          <w:sz w:val="22"/>
          <w:szCs w:val="22"/>
        </w:rPr>
        <w:t>Konsumsi</w:t>
      </w:r>
      <w:proofErr w:type="gramEnd"/>
      <w:r w:rsidRPr="00657594">
        <w:rPr>
          <w:rFonts w:ascii="Tahoma" w:hAnsi="Tahoma" w:cs="Tahoma"/>
          <w:i/>
          <w:sz w:val="22"/>
          <w:szCs w:val="22"/>
        </w:rPr>
        <w:t xml:space="preserve"> Makan dan Kejadian Anemia pada Salah Satu SMP di Kota Makasar</w:t>
      </w:r>
      <w:r w:rsidRPr="00657594">
        <w:rPr>
          <w:rFonts w:ascii="Tahoma" w:hAnsi="Tahoma" w:cs="Tahoma"/>
          <w:sz w:val="22"/>
          <w:szCs w:val="22"/>
        </w:rPr>
        <w:t>.Jurnal Kesehatan Masyarakat Nasional vol.4,No.6.Sekolah Tinggi Ilmu Kesehatan Makasar.</w:t>
      </w:r>
    </w:p>
    <w:p w:rsidR="00657594" w:rsidRPr="00657594" w:rsidRDefault="00657594" w:rsidP="00657594">
      <w:pPr>
        <w:spacing w:after="240"/>
        <w:ind w:left="1134" w:hanging="1134"/>
        <w:rPr>
          <w:rFonts w:ascii="Tahoma" w:hAnsi="Tahoma" w:cs="Tahoma"/>
          <w:sz w:val="22"/>
          <w:szCs w:val="22"/>
        </w:rPr>
      </w:pPr>
      <w:r w:rsidRPr="00657594">
        <w:rPr>
          <w:rFonts w:ascii="Tahoma" w:hAnsi="Tahoma" w:cs="Tahoma"/>
          <w:sz w:val="22"/>
          <w:szCs w:val="22"/>
        </w:rPr>
        <w:t xml:space="preserve">Tenri Yamin, 2012 </w:t>
      </w:r>
      <w:r w:rsidRPr="00657594">
        <w:rPr>
          <w:rFonts w:ascii="Tahoma" w:hAnsi="Tahoma" w:cs="Tahoma"/>
          <w:i/>
          <w:sz w:val="22"/>
          <w:szCs w:val="22"/>
        </w:rPr>
        <w:t xml:space="preserve">Hubungan Pengetahuan, Asupan Gizi Dan Faktor Lain Yang Berhubungan Dengan Kejadian Anemia Pada Remaja Putri Di </w:t>
      </w:r>
      <w:proofErr w:type="gramStart"/>
      <w:r w:rsidRPr="00657594">
        <w:rPr>
          <w:rFonts w:ascii="Tahoma" w:hAnsi="Tahoma" w:cs="Tahoma"/>
          <w:i/>
          <w:sz w:val="22"/>
          <w:szCs w:val="22"/>
        </w:rPr>
        <w:t>Sma</w:t>
      </w:r>
      <w:proofErr w:type="gramEnd"/>
      <w:r w:rsidRPr="00657594">
        <w:rPr>
          <w:rFonts w:ascii="Tahoma" w:hAnsi="Tahoma" w:cs="Tahoma"/>
          <w:i/>
          <w:sz w:val="22"/>
          <w:szCs w:val="22"/>
        </w:rPr>
        <w:t xml:space="preserve"> Kabupaten Kepulauan Selayar Tahun 2012</w:t>
      </w:r>
      <w:r w:rsidRPr="00657594">
        <w:rPr>
          <w:rFonts w:ascii="Tahoma" w:hAnsi="Tahoma" w:cs="Tahoma"/>
          <w:sz w:val="22"/>
          <w:szCs w:val="22"/>
        </w:rPr>
        <w:t>.</w:t>
      </w:r>
    </w:p>
    <w:p w:rsidR="00657594" w:rsidRPr="00657594" w:rsidRDefault="00657594" w:rsidP="00657594">
      <w:pPr>
        <w:spacing w:after="240"/>
        <w:ind w:left="1134" w:hanging="1134"/>
        <w:rPr>
          <w:rFonts w:ascii="Tahoma" w:hAnsi="Tahoma" w:cs="Tahoma"/>
          <w:sz w:val="22"/>
          <w:szCs w:val="22"/>
          <w:lang w:val="id-ID"/>
        </w:rPr>
      </w:pPr>
      <w:r w:rsidRPr="00657594">
        <w:rPr>
          <w:rFonts w:ascii="Tahoma" w:hAnsi="Tahoma" w:cs="Tahoma"/>
          <w:sz w:val="22"/>
          <w:szCs w:val="22"/>
        </w:rPr>
        <w:t xml:space="preserve">Yamin, Tenri (2012). </w:t>
      </w:r>
      <w:proofErr w:type="gramStart"/>
      <w:r w:rsidRPr="00657594">
        <w:rPr>
          <w:rFonts w:ascii="Tahoma" w:hAnsi="Tahoma" w:cs="Tahoma"/>
          <w:sz w:val="22"/>
          <w:szCs w:val="22"/>
        </w:rPr>
        <w:t>“</w:t>
      </w:r>
      <w:r w:rsidRPr="00657594">
        <w:rPr>
          <w:rFonts w:ascii="Tahoma" w:hAnsi="Tahoma" w:cs="Tahoma"/>
          <w:i/>
          <w:sz w:val="22"/>
          <w:szCs w:val="22"/>
        </w:rPr>
        <w:t>Hubungan Pengetahuan, Asupan Gizi dan Faktor Lain yang Berhubungan dengan Kejadian Anemia pada Remaja Putri di SMA Kabupaten Kepulauan Selayar</w:t>
      </w:r>
      <w:r w:rsidRPr="00657594">
        <w:rPr>
          <w:rFonts w:ascii="Tahoma" w:hAnsi="Tahoma" w:cs="Tahoma"/>
          <w:sz w:val="22"/>
          <w:szCs w:val="22"/>
        </w:rPr>
        <w:t>”.</w:t>
      </w:r>
      <w:proofErr w:type="gramEnd"/>
      <w:r w:rsidRPr="00657594">
        <w:rPr>
          <w:rFonts w:ascii="Tahoma" w:hAnsi="Tahoma" w:cs="Tahoma"/>
          <w:sz w:val="22"/>
          <w:szCs w:val="22"/>
        </w:rPr>
        <w:t xml:space="preserve"> Skripsi, Fakultas Kesehatan Ma</w:t>
      </w:r>
      <w:r w:rsidRPr="00657594">
        <w:rPr>
          <w:rFonts w:ascii="Tahoma" w:hAnsi="Tahoma" w:cs="Tahoma"/>
          <w:sz w:val="22"/>
          <w:szCs w:val="22"/>
        </w:rPr>
        <w:t>syarakat Universitas Indonesia.</w:t>
      </w:r>
    </w:p>
    <w:sectPr w:rsidR="00657594" w:rsidRPr="00657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4368"/>
    <w:multiLevelType w:val="hybridMultilevel"/>
    <w:tmpl w:val="6DCA66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A9"/>
    <w:rsid w:val="003742A6"/>
    <w:rsid w:val="00515344"/>
    <w:rsid w:val="00657594"/>
    <w:rsid w:val="006A42CA"/>
    <w:rsid w:val="00781AF0"/>
    <w:rsid w:val="00BF65A9"/>
    <w:rsid w:val="00C3505B"/>
    <w:rsid w:val="00E463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A9"/>
    <w:pPr>
      <w:spacing w:after="0" w:line="240" w:lineRule="auto"/>
      <w:jc w:val="both"/>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05B"/>
    <w:rPr>
      <w:color w:val="0000FF" w:themeColor="hyperlink"/>
      <w:u w:val="single"/>
    </w:rPr>
  </w:style>
  <w:style w:type="table" w:styleId="TableGrid">
    <w:name w:val="Table Grid"/>
    <w:basedOn w:val="TableNormal"/>
    <w:uiPriority w:val="59"/>
    <w:rsid w:val="00E46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A9"/>
    <w:pPr>
      <w:spacing w:after="0" w:line="240" w:lineRule="auto"/>
      <w:jc w:val="both"/>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05B"/>
    <w:rPr>
      <w:color w:val="0000FF" w:themeColor="hyperlink"/>
      <w:u w:val="single"/>
    </w:rPr>
  </w:style>
  <w:style w:type="table" w:styleId="TableGrid">
    <w:name w:val="Table Grid"/>
    <w:basedOn w:val="TableNormal"/>
    <w:uiPriority w:val="59"/>
    <w:rsid w:val="00E46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vyputr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2020-10-22T12:08:00Z</dcterms:created>
  <dcterms:modified xsi:type="dcterms:W3CDTF">2020-10-22T13:21:00Z</dcterms:modified>
</cp:coreProperties>
</file>